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>INSTRUKCJA ROZLICZENIA RATY DOTACJI/ POŻYCZKI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POŻYCZKOBIORCĘ/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Pożyczkobiorca/ Dotowany zobowiązany jest dostarczyć następujące dokumenty do właściwego terytorialnie Wydziału Zamiejscowego lub centrali Funduszu: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usługi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>/ pożyczki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nr… z dnia… nie była i nie będzie opłacana i refundowana z innych źródeł dofinansowania”</w:t>
      </w:r>
      <w:r w:rsidR="008B6B34"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zakupu/usługi zgodnie z ustawą Prawo zamówień publicznych lub  zadeklarowaną na etapie wniosku procedurą,</w:t>
      </w:r>
    </w:p>
    <w:p w:rsidR="00E8410F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 chyba, że procedura beneficjenta stanowi inaczej;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potwierdzenia płatności – należy przedstawić potwierdzenia płatności za elementy stanowiące wkład własny Beneficjenta na co najmniej 10 % </w:t>
      </w:r>
      <w:r w:rsidR="00997E20">
        <w:rPr>
          <w:rFonts w:ascii="Times New Roman" w:hAnsi="Times New Roman" w:cs="Times New Roman"/>
          <w:color w:val="000000"/>
          <w:sz w:val="24"/>
          <w:szCs w:val="24"/>
        </w:rPr>
        <w:t>kosztu kwalifikowanego</w:t>
      </w:r>
      <w:r w:rsidR="00354F9E">
        <w:rPr>
          <w:rFonts w:ascii="Times New Roman" w:hAnsi="Times New Roman" w:cs="Times New Roman"/>
          <w:color w:val="000000"/>
          <w:sz w:val="24"/>
          <w:szCs w:val="24"/>
        </w:rPr>
        <w:t xml:space="preserve"> zadania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*; 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 stronie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(środki inne niż środki Funduszu)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przewidzianych w umowie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oraz elementów dofinansowywanych przez Fundusz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(wg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załącznika nr 1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prac 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>isemne oświadczenie o rezygnacji z niewykorzystanej kwoty na realizację danego zadania, jeśli nie wydatkowano pełnej kwoty przyznanej dotacji</w:t>
      </w:r>
      <w:r w:rsidR="0084496D" w:rsidRPr="00A41306">
        <w:rPr>
          <w:rFonts w:ascii="Times New Roman" w:hAnsi="Times New Roman" w:cs="Times New Roman"/>
          <w:sz w:val="24"/>
          <w:szCs w:val="24"/>
        </w:rPr>
        <w:t>/ pożyczki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57C" w:rsidRDefault="00A3339E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0F" w:rsidRPr="00A41306" w:rsidRDefault="00E8410F" w:rsidP="0009343C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Uwagi</w:t>
      </w:r>
      <w:r w:rsidR="00A3339E" w:rsidRPr="00A413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Beneficjenci rozliczający się z Funduszem za pośrednictwem Wydziałów Zamiejscowych składają po dwa egzemplarze dokumentów wymienionych w pkt. 3, 5 i 6 potwierdzonych za zgodność 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Beneficjenci składający rozliczenie bezpośrednio do centrali Funduszu dostarczają po jednej kopii dokumentów wymienionych w pkt. 3, 5 i 6 potwierdzonych za zgodność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br/>
        <w:t>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Fundusz może sfinansować koszty kwalifikowane zadania wskazane w harmonogramie rzeczowo-finansowym, które zostały poniesione (w całości bądź w części) po dacie złożenia wniosku o udzielenie dofinansowania w przypadku gdy umowa cywilnoprawna zostanie zawarta, z zastrzeżeniem, że dopuszcza się możliwość objęcia dofinansowaniem przez Fundusz kosztów powstałych po podjęciu przez odpowiedni organ Funduszu decyzji o udzieleniu promesy, jak też i będących wynikiem umów, porozumień oraz innych zobowiązań przyjętych przez Fundusz. Za datę poniesienia kosztu uznaje się datę wystawienia faktury, rachunku lub równoważnego dokumentu księgowego. </w:t>
      </w:r>
    </w:p>
    <w:p w:rsidR="00E8410F" w:rsidRPr="00A41306" w:rsidRDefault="00E8410F" w:rsidP="0009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osób uprawnionych do potwierdzania dokumentów za zgodność z oryginałem, lub </w:t>
      </w:r>
    </w:p>
    <w:p w:rsidR="00543678" w:rsidRPr="00A41306" w:rsidRDefault="00543678" w:rsidP="0054367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na jednej ze stron dokumentu klauzulę "za zgodność z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oryginałem od strony 1 do strony ..." wraz z datą i czytelnymi podpisami osób uprawnionych do potwierdzania dokumentów za zgodność z oryginałem. Wszystkie strony tak potwierdzonego dokumentu muszą być ponumerowane i przedstawione w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sposób wskazujący na integralność dokumentu (np. zszyte)”.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Kto powinien poświadczyć za zgodność z oryginałem kopie dokumentów?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osoby uprawnione do potwierdzania dokumentów za zgodność z oryginałem;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inne osoby (np. pracownik organizacji) upoważnione do takiej czynności przez osoby uprawione do reprezentacji podmiotu – wymagane jest załączenie pełnomocnictwa do potwierdzania dokumentów za zgodność z oryginałem, podpisanego przez osoby uprawnione do reprezentacji podmiotu;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notariusz, adwokat, radca prawny.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76" w:rsidRDefault="00DD4776" w:rsidP="00EA1ABA">
      <w:pPr>
        <w:spacing w:after="0" w:line="240" w:lineRule="auto"/>
      </w:pPr>
      <w:r>
        <w:separator/>
      </w:r>
    </w:p>
  </w:endnote>
  <w:endnote w:type="continuationSeparator" w:id="0">
    <w:p w:rsidR="00DD4776" w:rsidRDefault="00DD4776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B8" w:rsidRDefault="00111CB8" w:rsidP="00111CB8">
    <w:pPr>
      <w:pStyle w:val="Stopka"/>
      <w:tabs>
        <w:tab w:val="clear" w:pos="4536"/>
        <w:tab w:val="clear" w:pos="9072"/>
      </w:tabs>
      <w:ind w:left="284" w:hanging="284"/>
      <w:jc w:val="both"/>
    </w:pPr>
    <w:r>
      <w:rPr>
        <w:rFonts w:ascii="Times New Roman" w:hAnsi="Times New Roman" w:cs="Times New Roman"/>
        <w:color w:val="000000"/>
        <w:sz w:val="20"/>
      </w:rPr>
      <w:t xml:space="preserve">*    jeśli wymagane w umowie; </w:t>
    </w:r>
    <w:r w:rsidRPr="0009343C">
      <w:rPr>
        <w:rFonts w:ascii="Times New Roman" w:hAnsi="Times New Roman" w:cs="Times New Roman"/>
        <w:color w:val="000000"/>
        <w:sz w:val="20"/>
      </w:rPr>
      <w:t xml:space="preserve">w przypadku wypłaty w kilku ratach, dokument należy złożyć </w:t>
    </w:r>
    <w:r w:rsidR="00B5601C">
      <w:rPr>
        <w:rFonts w:ascii="Times New Roman" w:hAnsi="Times New Roman" w:cs="Times New Roman"/>
        <w:color w:val="000000"/>
        <w:sz w:val="20"/>
      </w:rPr>
      <w:t>wraz</w:t>
    </w:r>
    <w:r w:rsidRPr="0009343C">
      <w:rPr>
        <w:rFonts w:ascii="Times New Roman" w:hAnsi="Times New Roman" w:cs="Times New Roman"/>
        <w:color w:val="000000"/>
        <w:sz w:val="20"/>
      </w:rPr>
      <w:t xml:space="preserve"> z</w:t>
    </w:r>
    <w:r>
      <w:rPr>
        <w:rFonts w:ascii="Times New Roman" w:hAnsi="Times New Roman" w:cs="Times New Roman"/>
        <w:color w:val="000000"/>
        <w:sz w:val="20"/>
      </w:rPr>
      <w:t> </w:t>
    </w:r>
    <w:r w:rsidRPr="0009343C">
      <w:rPr>
        <w:rFonts w:ascii="Times New Roman" w:hAnsi="Times New Roman" w:cs="Times New Roman"/>
        <w:color w:val="000000"/>
        <w:sz w:val="20"/>
      </w:rPr>
      <w:t>rozliczeniem I raty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76" w:rsidRDefault="00DD4776" w:rsidP="00EA1ABA">
      <w:pPr>
        <w:spacing w:after="0" w:line="240" w:lineRule="auto"/>
      </w:pPr>
      <w:r>
        <w:separator/>
      </w:r>
    </w:p>
  </w:footnote>
  <w:footnote w:type="continuationSeparator" w:id="0">
    <w:p w:rsidR="00DD4776" w:rsidRDefault="00DD4776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111CB8"/>
    <w:rsid w:val="00165964"/>
    <w:rsid w:val="001A104A"/>
    <w:rsid w:val="001B46CE"/>
    <w:rsid w:val="001E3626"/>
    <w:rsid w:val="00276CFE"/>
    <w:rsid w:val="003406C8"/>
    <w:rsid w:val="00354F9E"/>
    <w:rsid w:val="004250C6"/>
    <w:rsid w:val="005339DE"/>
    <w:rsid w:val="00543678"/>
    <w:rsid w:val="005F0B1C"/>
    <w:rsid w:val="005F3B48"/>
    <w:rsid w:val="00610DE1"/>
    <w:rsid w:val="006C1184"/>
    <w:rsid w:val="006F54E9"/>
    <w:rsid w:val="00747CA7"/>
    <w:rsid w:val="007B0C87"/>
    <w:rsid w:val="0084496D"/>
    <w:rsid w:val="008A5FAA"/>
    <w:rsid w:val="008A5FC4"/>
    <w:rsid w:val="008B6B34"/>
    <w:rsid w:val="00997E20"/>
    <w:rsid w:val="009C7F9C"/>
    <w:rsid w:val="00A3339E"/>
    <w:rsid w:val="00A41306"/>
    <w:rsid w:val="00B0757C"/>
    <w:rsid w:val="00B55B64"/>
    <w:rsid w:val="00B5601C"/>
    <w:rsid w:val="00C7768C"/>
    <w:rsid w:val="00D66358"/>
    <w:rsid w:val="00DD4776"/>
    <w:rsid w:val="00DE3501"/>
    <w:rsid w:val="00E8410F"/>
    <w:rsid w:val="00EA1ABA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Marta Czermak</cp:lastModifiedBy>
  <cp:revision>23</cp:revision>
  <cp:lastPrinted>2016-04-28T11:33:00Z</cp:lastPrinted>
  <dcterms:created xsi:type="dcterms:W3CDTF">2016-03-30T06:20:00Z</dcterms:created>
  <dcterms:modified xsi:type="dcterms:W3CDTF">2017-01-05T06:36:00Z</dcterms:modified>
</cp:coreProperties>
</file>