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592190" w14:textId="584339A5" w:rsidR="00E55D66" w:rsidRPr="00534D2E" w:rsidRDefault="00E55D66" w:rsidP="00325F5F">
      <w:pPr>
        <w:jc w:val="both"/>
        <w:rPr>
          <w:rFonts w:ascii="Calibri" w:hAnsi="Calibri"/>
          <w:sz w:val="22"/>
          <w:szCs w:val="22"/>
        </w:rPr>
      </w:pPr>
    </w:p>
    <w:p w14:paraId="0E698D06" w14:textId="77777777" w:rsidR="00E55D66" w:rsidRPr="00534D2E" w:rsidRDefault="00E55D66" w:rsidP="00534D2E">
      <w:pPr>
        <w:pStyle w:val="Tytu"/>
        <w:jc w:val="center"/>
        <w:rPr>
          <w:rFonts w:ascii="Calibri" w:hAnsi="Calibri"/>
          <w:b/>
          <w:sz w:val="24"/>
          <w:szCs w:val="24"/>
        </w:rPr>
      </w:pPr>
      <w:r w:rsidRPr="00534D2E">
        <w:rPr>
          <w:rFonts w:ascii="Calibri" w:hAnsi="Calibri"/>
          <w:b/>
          <w:sz w:val="24"/>
          <w:szCs w:val="24"/>
        </w:rPr>
        <w:t>PROGRAM PRIORYTETOWY</w:t>
      </w:r>
    </w:p>
    <w:p w14:paraId="0253CE77" w14:textId="77777777" w:rsidR="00E55D66" w:rsidRPr="00534D2E" w:rsidRDefault="00E55D66" w:rsidP="00534D2E">
      <w:pPr>
        <w:jc w:val="center"/>
        <w:rPr>
          <w:rFonts w:ascii="Calibri" w:hAnsi="Calibri"/>
          <w:b/>
        </w:rPr>
      </w:pPr>
    </w:p>
    <w:p w14:paraId="601BD0E7" w14:textId="3C4C6B90" w:rsidR="00E55D66" w:rsidRPr="00560A19" w:rsidRDefault="00E55D66" w:rsidP="00534D2E">
      <w:pPr>
        <w:pStyle w:val="Nagwek1"/>
        <w:rPr>
          <w:b w:val="0"/>
        </w:rPr>
      </w:pPr>
      <w:r w:rsidRPr="00534D2E">
        <w:t xml:space="preserve">Tytuł </w:t>
      </w:r>
      <w:r w:rsidRPr="00534D2E">
        <w:rPr>
          <w:color w:val="000000"/>
        </w:rPr>
        <w:t>programu</w:t>
      </w:r>
      <w:r w:rsidRPr="00534D2E">
        <w:t xml:space="preserve">:  </w:t>
      </w:r>
      <w:r w:rsidRPr="006166A9">
        <w:rPr>
          <w:b w:val="0"/>
        </w:rPr>
        <w:t>Czyste Powietrze</w:t>
      </w:r>
    </w:p>
    <w:p w14:paraId="39C83D7D" w14:textId="77777777" w:rsidR="00E55D66" w:rsidRPr="00534D2E" w:rsidRDefault="00E55D66" w:rsidP="00CF0A7A">
      <w:pPr>
        <w:pStyle w:val="Akapitzlist"/>
        <w:numPr>
          <w:ilvl w:val="0"/>
          <w:numId w:val="2"/>
        </w:numPr>
        <w:tabs>
          <w:tab w:val="left" w:pos="284"/>
        </w:tabs>
        <w:autoSpaceDE w:val="0"/>
        <w:autoSpaceDN w:val="0"/>
        <w:adjustRightInd w:val="0"/>
        <w:spacing w:after="120"/>
        <w:ind w:left="284" w:hanging="284"/>
        <w:contextualSpacing w:val="0"/>
        <w:jc w:val="both"/>
        <w:rPr>
          <w:rFonts w:ascii="Calibri" w:hAnsi="Calibri"/>
          <w:b/>
          <w:color w:val="000000"/>
          <w:sz w:val="22"/>
          <w:szCs w:val="22"/>
        </w:rPr>
      </w:pPr>
      <w:r w:rsidRPr="00534D2E">
        <w:rPr>
          <w:rFonts w:ascii="Calibri" w:hAnsi="Calibri"/>
          <w:b/>
          <w:color w:val="000000"/>
          <w:sz w:val="22"/>
          <w:szCs w:val="22"/>
        </w:rPr>
        <w:t xml:space="preserve">Cel programu </w:t>
      </w:r>
    </w:p>
    <w:p w14:paraId="51EBB435" w14:textId="490BD83B" w:rsidR="00E55D66" w:rsidRDefault="00E55D66" w:rsidP="00847E6A">
      <w:pPr>
        <w:pStyle w:val="Tekstprzypisudolnego"/>
        <w:jc w:val="both"/>
        <w:rPr>
          <w:rFonts w:ascii="Calibri" w:hAnsi="Calibri"/>
          <w:sz w:val="22"/>
          <w:szCs w:val="22"/>
        </w:rPr>
      </w:pPr>
      <w:r w:rsidRPr="00534D2E">
        <w:rPr>
          <w:rFonts w:ascii="Calibri" w:hAnsi="Calibri"/>
          <w:sz w:val="22"/>
          <w:szCs w:val="22"/>
        </w:rPr>
        <w:t>Poprawa efektywności energetycznej i zmniejszenie emisji pyłów i innych zanieczyszczeń do atmosfery</w:t>
      </w:r>
      <w:r w:rsidR="008A465F">
        <w:rPr>
          <w:rFonts w:ascii="Calibri" w:hAnsi="Calibri"/>
          <w:sz w:val="22"/>
          <w:szCs w:val="22"/>
        </w:rPr>
        <w:br/>
      </w:r>
      <w:r w:rsidRPr="00534D2E">
        <w:rPr>
          <w:rFonts w:ascii="Calibri" w:hAnsi="Calibri"/>
          <w:sz w:val="22"/>
          <w:szCs w:val="22"/>
        </w:rPr>
        <w:t xml:space="preserve"> </w:t>
      </w:r>
      <w:r w:rsidR="00CE658C" w:rsidRPr="00534D2E">
        <w:rPr>
          <w:rFonts w:ascii="Calibri" w:hAnsi="Calibri"/>
          <w:sz w:val="22"/>
          <w:szCs w:val="22"/>
        </w:rPr>
        <w:t>z</w:t>
      </w:r>
      <w:r w:rsidR="00B94EBE" w:rsidRPr="00534D2E">
        <w:rPr>
          <w:rFonts w:ascii="Calibri" w:hAnsi="Calibri"/>
          <w:sz w:val="22"/>
          <w:szCs w:val="22"/>
        </w:rPr>
        <w:t xml:space="preserve"> </w:t>
      </w:r>
      <w:r w:rsidRPr="00534D2E">
        <w:rPr>
          <w:rFonts w:ascii="Calibri" w:hAnsi="Calibri"/>
          <w:sz w:val="22"/>
          <w:szCs w:val="22"/>
        </w:rPr>
        <w:t>istniejąc</w:t>
      </w:r>
      <w:r w:rsidR="00CE658C" w:rsidRPr="00534D2E">
        <w:rPr>
          <w:rFonts w:ascii="Calibri" w:hAnsi="Calibri"/>
          <w:sz w:val="22"/>
          <w:szCs w:val="22"/>
        </w:rPr>
        <w:t>ych</w:t>
      </w:r>
      <w:r w:rsidR="00B94EBE" w:rsidRPr="00534D2E">
        <w:rPr>
          <w:rFonts w:ascii="Calibri" w:hAnsi="Calibri"/>
          <w:sz w:val="22"/>
          <w:szCs w:val="22"/>
        </w:rPr>
        <w:t xml:space="preserve"> </w:t>
      </w:r>
      <w:r w:rsidR="0000095D" w:rsidRPr="00534D2E">
        <w:rPr>
          <w:rFonts w:ascii="Calibri" w:hAnsi="Calibri"/>
          <w:sz w:val="22"/>
          <w:szCs w:val="22"/>
        </w:rPr>
        <w:t>jednorodzinn</w:t>
      </w:r>
      <w:r w:rsidR="00CE658C" w:rsidRPr="00534D2E">
        <w:rPr>
          <w:rFonts w:ascii="Calibri" w:hAnsi="Calibri"/>
          <w:sz w:val="22"/>
          <w:szCs w:val="22"/>
        </w:rPr>
        <w:t>ych</w:t>
      </w:r>
      <w:r w:rsidR="0000095D" w:rsidRPr="00534D2E">
        <w:rPr>
          <w:rFonts w:ascii="Calibri" w:hAnsi="Calibri"/>
          <w:sz w:val="22"/>
          <w:szCs w:val="22"/>
        </w:rPr>
        <w:t xml:space="preserve"> </w:t>
      </w:r>
      <w:r w:rsidR="00B94EBE" w:rsidRPr="00534D2E">
        <w:rPr>
          <w:rFonts w:ascii="Calibri" w:hAnsi="Calibri"/>
          <w:sz w:val="22"/>
          <w:szCs w:val="22"/>
        </w:rPr>
        <w:t>budynk</w:t>
      </w:r>
      <w:r w:rsidR="00CE658C" w:rsidRPr="00534D2E">
        <w:rPr>
          <w:rFonts w:ascii="Calibri" w:hAnsi="Calibri"/>
          <w:sz w:val="22"/>
          <w:szCs w:val="22"/>
        </w:rPr>
        <w:t>ów</w:t>
      </w:r>
      <w:r w:rsidR="007338BB" w:rsidRPr="00534D2E">
        <w:rPr>
          <w:rFonts w:ascii="Calibri" w:hAnsi="Calibri"/>
          <w:sz w:val="22"/>
          <w:szCs w:val="22"/>
        </w:rPr>
        <w:t xml:space="preserve"> </w:t>
      </w:r>
      <w:r w:rsidR="0000095D" w:rsidRPr="00534D2E">
        <w:rPr>
          <w:rFonts w:ascii="Calibri" w:hAnsi="Calibri"/>
          <w:sz w:val="22"/>
          <w:szCs w:val="22"/>
        </w:rPr>
        <w:t>mieszkaln</w:t>
      </w:r>
      <w:r w:rsidR="00CE658C" w:rsidRPr="00534D2E">
        <w:rPr>
          <w:rFonts w:ascii="Calibri" w:hAnsi="Calibri"/>
          <w:sz w:val="22"/>
          <w:szCs w:val="22"/>
        </w:rPr>
        <w:t>ych</w:t>
      </w:r>
      <w:r w:rsidR="005B3E62">
        <w:rPr>
          <w:rFonts w:ascii="Calibri" w:hAnsi="Calibri"/>
          <w:sz w:val="22"/>
          <w:szCs w:val="22"/>
        </w:rPr>
        <w:t xml:space="preserve"> </w:t>
      </w:r>
      <w:r w:rsidRPr="00534D2E">
        <w:rPr>
          <w:rFonts w:ascii="Calibri" w:hAnsi="Calibri"/>
          <w:sz w:val="22"/>
          <w:szCs w:val="22"/>
        </w:rPr>
        <w:t xml:space="preserve">lub </w:t>
      </w:r>
      <w:r w:rsidR="00B94EBE" w:rsidRPr="00534D2E">
        <w:rPr>
          <w:rFonts w:ascii="Calibri" w:hAnsi="Calibri"/>
          <w:sz w:val="22"/>
          <w:szCs w:val="22"/>
        </w:rPr>
        <w:t>uniknięcie emisji zanieczyszczeń powietrza</w:t>
      </w:r>
      <w:r w:rsidR="00C94C22" w:rsidRPr="00534D2E">
        <w:rPr>
          <w:rFonts w:ascii="Calibri" w:hAnsi="Calibri"/>
          <w:sz w:val="22"/>
          <w:szCs w:val="22"/>
        </w:rPr>
        <w:t>,</w:t>
      </w:r>
      <w:r w:rsidR="00B94EBE" w:rsidRPr="00534D2E">
        <w:rPr>
          <w:rFonts w:ascii="Calibri" w:hAnsi="Calibri"/>
          <w:sz w:val="22"/>
          <w:szCs w:val="22"/>
        </w:rPr>
        <w:t xml:space="preserve"> pochodząc</w:t>
      </w:r>
      <w:r w:rsidR="00A27DB6" w:rsidRPr="00534D2E">
        <w:rPr>
          <w:rFonts w:ascii="Calibri" w:hAnsi="Calibri"/>
          <w:sz w:val="22"/>
          <w:szCs w:val="22"/>
        </w:rPr>
        <w:t>ych</w:t>
      </w:r>
      <w:r w:rsidR="00B94EBE" w:rsidRPr="00534D2E">
        <w:rPr>
          <w:rFonts w:ascii="Calibri" w:hAnsi="Calibri"/>
          <w:sz w:val="22"/>
          <w:szCs w:val="22"/>
        </w:rPr>
        <w:t xml:space="preserve"> z nowo budowanych jednorodzinnych budynków mieszkalnych. </w:t>
      </w:r>
    </w:p>
    <w:p w14:paraId="2DF887A7" w14:textId="77777777" w:rsidR="00534D2E" w:rsidRPr="00534D2E" w:rsidRDefault="00534D2E" w:rsidP="00847E6A">
      <w:pPr>
        <w:pStyle w:val="Tekstprzypisudolnego"/>
        <w:jc w:val="both"/>
        <w:rPr>
          <w:rFonts w:ascii="Calibri" w:hAnsi="Calibri"/>
          <w:bCs/>
          <w:sz w:val="22"/>
          <w:szCs w:val="22"/>
        </w:rPr>
      </w:pPr>
    </w:p>
    <w:p w14:paraId="2C46BFC7" w14:textId="2607634F" w:rsidR="00E55D66" w:rsidRDefault="00E55D66" w:rsidP="00847E6A">
      <w:pPr>
        <w:pStyle w:val="Tekstprzypisudolnego"/>
        <w:jc w:val="both"/>
        <w:rPr>
          <w:rFonts w:ascii="Calibri" w:hAnsi="Calibri"/>
          <w:bCs/>
          <w:sz w:val="22"/>
          <w:szCs w:val="22"/>
        </w:rPr>
      </w:pPr>
      <w:r w:rsidRPr="00534D2E">
        <w:rPr>
          <w:rFonts w:ascii="Calibri" w:hAnsi="Calibri"/>
          <w:bCs/>
          <w:sz w:val="22"/>
          <w:szCs w:val="22"/>
        </w:rPr>
        <w:t xml:space="preserve">Przez jednorodzinny budynek mieszkalny,  zgodnie z Ustawą z dnia 7 lipca 1994 r. – Prawo budowlane </w:t>
      </w:r>
      <w:r w:rsidR="008A465F">
        <w:rPr>
          <w:rFonts w:ascii="Calibri" w:hAnsi="Calibri"/>
          <w:bCs/>
          <w:sz w:val="22"/>
          <w:szCs w:val="22"/>
        </w:rPr>
        <w:br/>
      </w:r>
      <w:r w:rsidRPr="00534D2E">
        <w:rPr>
          <w:rFonts w:ascii="Calibri" w:hAnsi="Calibri"/>
          <w:bCs/>
          <w:sz w:val="22"/>
          <w:szCs w:val="22"/>
        </w:rPr>
        <w:t>( Dz.</w:t>
      </w:r>
      <w:r w:rsidR="00462D74">
        <w:rPr>
          <w:rFonts w:ascii="Calibri" w:hAnsi="Calibri"/>
          <w:bCs/>
          <w:sz w:val="22"/>
          <w:szCs w:val="22"/>
        </w:rPr>
        <w:t xml:space="preserve"> </w:t>
      </w:r>
      <w:r w:rsidRPr="00534D2E">
        <w:rPr>
          <w:rFonts w:ascii="Calibri" w:hAnsi="Calibri"/>
          <w:bCs/>
          <w:sz w:val="22"/>
          <w:szCs w:val="22"/>
        </w:rPr>
        <w:t>U. z 201</w:t>
      </w:r>
      <w:r w:rsidR="00EF5D5F" w:rsidRPr="00534D2E">
        <w:rPr>
          <w:rFonts w:ascii="Calibri" w:hAnsi="Calibri"/>
          <w:bCs/>
          <w:sz w:val="22"/>
          <w:szCs w:val="22"/>
        </w:rPr>
        <w:t>8</w:t>
      </w:r>
      <w:r w:rsidR="00F9250C" w:rsidRPr="00534D2E">
        <w:rPr>
          <w:rFonts w:ascii="Calibri" w:hAnsi="Calibri"/>
          <w:bCs/>
          <w:sz w:val="22"/>
          <w:szCs w:val="22"/>
        </w:rPr>
        <w:t xml:space="preserve"> r.</w:t>
      </w:r>
      <w:r w:rsidRPr="00534D2E">
        <w:rPr>
          <w:rFonts w:ascii="Calibri" w:hAnsi="Calibri"/>
          <w:bCs/>
          <w:sz w:val="22"/>
          <w:szCs w:val="22"/>
        </w:rPr>
        <w:t xml:space="preserve"> poz.</w:t>
      </w:r>
      <w:r w:rsidR="00462D74">
        <w:rPr>
          <w:rFonts w:ascii="Calibri" w:hAnsi="Calibri"/>
          <w:bCs/>
          <w:sz w:val="22"/>
          <w:szCs w:val="22"/>
        </w:rPr>
        <w:t xml:space="preserve"> </w:t>
      </w:r>
      <w:r w:rsidRPr="00534D2E">
        <w:rPr>
          <w:rFonts w:ascii="Calibri" w:hAnsi="Calibri"/>
          <w:bCs/>
          <w:sz w:val="22"/>
          <w:szCs w:val="22"/>
        </w:rPr>
        <w:t>12</w:t>
      </w:r>
      <w:r w:rsidR="00EF5D5F" w:rsidRPr="00534D2E">
        <w:rPr>
          <w:rFonts w:ascii="Calibri" w:hAnsi="Calibri"/>
          <w:bCs/>
          <w:sz w:val="22"/>
          <w:szCs w:val="22"/>
        </w:rPr>
        <w:t>02</w:t>
      </w:r>
      <w:r w:rsidRPr="00534D2E">
        <w:rPr>
          <w:rFonts w:ascii="Calibri" w:hAnsi="Calibri"/>
          <w:bCs/>
          <w:sz w:val="22"/>
          <w:szCs w:val="22"/>
        </w:rPr>
        <w:t>, z późn. zm.), należy rozumieć budynek wolnostojący albo budynek w zabudowie bliźniaczej, szeregowej</w:t>
      </w:r>
      <w:r w:rsidR="00AA02D9" w:rsidRPr="00534D2E">
        <w:rPr>
          <w:rFonts w:ascii="Calibri" w:hAnsi="Calibri"/>
          <w:bCs/>
          <w:sz w:val="22"/>
          <w:szCs w:val="22"/>
        </w:rPr>
        <w:t xml:space="preserve"> </w:t>
      </w:r>
      <w:r w:rsidRPr="00534D2E">
        <w:rPr>
          <w:rFonts w:ascii="Calibri" w:hAnsi="Calibri"/>
          <w:bCs/>
          <w:sz w:val="22"/>
          <w:szCs w:val="22"/>
        </w:rPr>
        <w:t>lub grupowej, służący zaspokajaniu potrzeb mieszkaniowych, stanowiący konstrukcyjnie samodzielną całość, w którym dopuszcza się wydzielenie nie więcej niż dwóch lokali mieszkalnych albo jednego lokalu mieszkalnego i lokalu użytkowego o powierzchni całkowitej nieprzekraczającej 30% powierzchni całkowitej budynku.</w:t>
      </w:r>
    </w:p>
    <w:p w14:paraId="4B25A581" w14:textId="0904B130" w:rsidR="00E55D66" w:rsidRDefault="00E55D66" w:rsidP="00560A19">
      <w:pPr>
        <w:pStyle w:val="Tekstprzypisudolnego"/>
        <w:spacing w:before="240"/>
        <w:jc w:val="both"/>
        <w:rPr>
          <w:rFonts w:ascii="Calibri" w:hAnsi="Calibri"/>
          <w:bCs/>
          <w:sz w:val="22"/>
          <w:szCs w:val="22"/>
        </w:rPr>
      </w:pPr>
      <w:r w:rsidRPr="00534D2E">
        <w:rPr>
          <w:rFonts w:ascii="Calibri" w:hAnsi="Calibri"/>
          <w:bCs/>
          <w:sz w:val="22"/>
          <w:szCs w:val="22"/>
        </w:rPr>
        <w:t>Przez budynek istniejący należy rozumieć budynek oddany do użytkowania.</w:t>
      </w:r>
    </w:p>
    <w:p w14:paraId="140E2780" w14:textId="4C0A7B58" w:rsidR="00534D2E" w:rsidRPr="00534D2E" w:rsidRDefault="00534D2E" w:rsidP="00847E6A">
      <w:pPr>
        <w:pStyle w:val="Tekstprzypisudolnego"/>
        <w:jc w:val="both"/>
        <w:rPr>
          <w:rFonts w:ascii="Calibri" w:hAnsi="Calibri"/>
          <w:bCs/>
          <w:sz w:val="22"/>
          <w:szCs w:val="22"/>
        </w:rPr>
      </w:pPr>
    </w:p>
    <w:p w14:paraId="24FE878F" w14:textId="318CCF49" w:rsidR="00D57CE6" w:rsidRPr="00534D2E" w:rsidRDefault="00D57CE6" w:rsidP="00D57CE6">
      <w:pPr>
        <w:pStyle w:val="Tekstprzypisudolnego"/>
        <w:jc w:val="both"/>
        <w:rPr>
          <w:rFonts w:ascii="Calibri" w:hAnsi="Calibri"/>
          <w:strike/>
        </w:rPr>
      </w:pPr>
      <w:r w:rsidRPr="00534D2E">
        <w:rPr>
          <w:rFonts w:ascii="Calibri" w:hAnsi="Calibri"/>
          <w:bCs/>
          <w:sz w:val="22"/>
          <w:szCs w:val="22"/>
        </w:rPr>
        <w:t xml:space="preserve">Przez budynek nowo budowany należy rozumieć budynek, </w:t>
      </w:r>
      <w:r w:rsidRPr="002F17AB">
        <w:rPr>
          <w:rFonts w:ascii="Calibri" w:hAnsi="Calibri"/>
          <w:bCs/>
          <w:sz w:val="22"/>
          <w:szCs w:val="22"/>
        </w:rPr>
        <w:t>który nie został przekazany lub zgłoszony do użytkowania</w:t>
      </w:r>
      <w:r>
        <w:rPr>
          <w:rFonts w:ascii="Calibri" w:hAnsi="Calibri"/>
          <w:bCs/>
          <w:sz w:val="22"/>
          <w:szCs w:val="22"/>
        </w:rPr>
        <w:t xml:space="preserve"> do dnia złożenia wniosku o dofinansowanie</w:t>
      </w:r>
      <w:r w:rsidRPr="002F17AB">
        <w:rPr>
          <w:rFonts w:ascii="Calibri" w:hAnsi="Calibri"/>
          <w:bCs/>
          <w:sz w:val="22"/>
          <w:szCs w:val="22"/>
        </w:rPr>
        <w:t>, pod warunkiem że zgodnie z przepisami ustawy z dnia 7 lipca 1994 r. - Prawo budowlane uzyskano zgodę na rozpoczęcie budowy budynku mieszkalnego jednorodzinnego</w:t>
      </w:r>
      <w:r>
        <w:rPr>
          <w:rFonts w:ascii="Calibri" w:hAnsi="Calibri"/>
          <w:bCs/>
          <w:sz w:val="22"/>
          <w:szCs w:val="22"/>
        </w:rPr>
        <w:t>.</w:t>
      </w:r>
    </w:p>
    <w:p w14:paraId="25413416" w14:textId="77777777" w:rsidR="00D57CE6" w:rsidRPr="00560A19" w:rsidRDefault="00D57CE6" w:rsidP="00560A19">
      <w:pPr>
        <w:pStyle w:val="Tekstprzypisudolnego"/>
        <w:jc w:val="both"/>
        <w:rPr>
          <w:rFonts w:ascii="Calibri" w:hAnsi="Calibri"/>
          <w:strike/>
        </w:rPr>
      </w:pPr>
    </w:p>
    <w:p w14:paraId="6D299C1C" w14:textId="01F9029C" w:rsidR="00E55D66" w:rsidRPr="00534D2E" w:rsidRDefault="00E55D66" w:rsidP="00560A19">
      <w:pPr>
        <w:pStyle w:val="Akapitzlist"/>
        <w:numPr>
          <w:ilvl w:val="0"/>
          <w:numId w:val="2"/>
        </w:numPr>
        <w:tabs>
          <w:tab w:val="left" w:pos="284"/>
        </w:tabs>
        <w:autoSpaceDE w:val="0"/>
        <w:autoSpaceDN w:val="0"/>
        <w:adjustRightInd w:val="0"/>
        <w:spacing w:before="240" w:after="120"/>
        <w:ind w:left="284" w:hanging="284"/>
        <w:contextualSpacing w:val="0"/>
        <w:jc w:val="both"/>
        <w:rPr>
          <w:rFonts w:ascii="Calibri" w:hAnsi="Calibri"/>
          <w:b/>
          <w:color w:val="000000"/>
          <w:sz w:val="22"/>
          <w:szCs w:val="22"/>
        </w:rPr>
      </w:pPr>
      <w:r w:rsidRPr="00534D2E">
        <w:rPr>
          <w:rFonts w:ascii="Calibri" w:hAnsi="Calibri"/>
          <w:b/>
          <w:color w:val="000000"/>
          <w:sz w:val="22"/>
          <w:szCs w:val="22"/>
        </w:rPr>
        <w:t xml:space="preserve">Wskaźnik osiągnięcia celu </w:t>
      </w:r>
      <w:r w:rsidR="008A465F">
        <w:rPr>
          <w:rFonts w:ascii="Calibri" w:hAnsi="Calibri"/>
          <w:b/>
          <w:color w:val="000000"/>
          <w:sz w:val="22"/>
          <w:szCs w:val="22"/>
        </w:rPr>
        <w:t>P</w:t>
      </w:r>
      <w:r w:rsidRPr="00534D2E">
        <w:rPr>
          <w:rFonts w:ascii="Calibri" w:hAnsi="Calibri"/>
          <w:b/>
          <w:color w:val="000000"/>
          <w:sz w:val="22"/>
          <w:szCs w:val="22"/>
        </w:rPr>
        <w:t xml:space="preserve">rogramu </w:t>
      </w:r>
    </w:p>
    <w:p w14:paraId="7056CC8A" w14:textId="6845B58D" w:rsidR="00E55D66" w:rsidRPr="00560A19" w:rsidRDefault="00E55D66" w:rsidP="00044378">
      <w:pPr>
        <w:pStyle w:val="Lista-kontynuacja"/>
        <w:rPr>
          <w:rFonts w:ascii="Calibri" w:hAnsi="Calibri"/>
          <w:sz w:val="22"/>
        </w:rPr>
      </w:pPr>
      <w:r w:rsidRPr="00560A19">
        <w:rPr>
          <w:rFonts w:ascii="Calibri" w:hAnsi="Calibri"/>
          <w:sz w:val="22"/>
        </w:rPr>
        <w:t xml:space="preserve">Stopień realizacji celu </w:t>
      </w:r>
      <w:r w:rsidR="008A465F">
        <w:rPr>
          <w:rFonts w:ascii="Calibri" w:hAnsi="Calibri"/>
          <w:sz w:val="22"/>
          <w:szCs w:val="22"/>
        </w:rPr>
        <w:t>P</w:t>
      </w:r>
      <w:r w:rsidRPr="00093191">
        <w:rPr>
          <w:rFonts w:ascii="Calibri" w:hAnsi="Calibri"/>
          <w:sz w:val="22"/>
          <w:szCs w:val="22"/>
        </w:rPr>
        <w:t>rogramu</w:t>
      </w:r>
      <w:r w:rsidR="008A465F">
        <w:rPr>
          <w:rFonts w:ascii="Calibri" w:hAnsi="Calibri"/>
          <w:sz w:val="22"/>
          <w:szCs w:val="22"/>
        </w:rPr>
        <w:t xml:space="preserve"> </w:t>
      </w:r>
      <w:r w:rsidR="00D93717">
        <w:rPr>
          <w:rFonts w:ascii="Calibri" w:hAnsi="Calibri"/>
          <w:sz w:val="22"/>
          <w:szCs w:val="22"/>
        </w:rPr>
        <w:t>p</w:t>
      </w:r>
      <w:r w:rsidR="008A465F">
        <w:rPr>
          <w:rFonts w:ascii="Calibri" w:hAnsi="Calibri"/>
          <w:sz w:val="22"/>
          <w:szCs w:val="22"/>
        </w:rPr>
        <w:t xml:space="preserve">riorytetowego Czyste </w:t>
      </w:r>
      <w:r w:rsidR="00BB0B75">
        <w:rPr>
          <w:rFonts w:ascii="Calibri" w:hAnsi="Calibri"/>
          <w:sz w:val="22"/>
          <w:szCs w:val="22"/>
        </w:rPr>
        <w:t>p</w:t>
      </w:r>
      <w:r w:rsidR="008A465F">
        <w:rPr>
          <w:rFonts w:ascii="Calibri" w:hAnsi="Calibri"/>
          <w:sz w:val="22"/>
          <w:szCs w:val="22"/>
        </w:rPr>
        <w:t>owietrze,</w:t>
      </w:r>
      <w:r w:rsidRPr="00093191">
        <w:rPr>
          <w:rFonts w:ascii="Calibri" w:hAnsi="Calibri"/>
          <w:sz w:val="22"/>
          <w:szCs w:val="22"/>
        </w:rPr>
        <w:t xml:space="preserve"> </w:t>
      </w:r>
      <w:r w:rsidR="008A465F">
        <w:rPr>
          <w:rFonts w:ascii="Calibri" w:hAnsi="Calibri"/>
          <w:sz w:val="22"/>
          <w:szCs w:val="22"/>
        </w:rPr>
        <w:t>zwanego dalej „Programem”,</w:t>
      </w:r>
      <w:r w:rsidR="008A465F" w:rsidRPr="00560A19">
        <w:rPr>
          <w:rFonts w:ascii="Calibri" w:hAnsi="Calibri"/>
          <w:sz w:val="22"/>
        </w:rPr>
        <w:t xml:space="preserve"> </w:t>
      </w:r>
      <w:r w:rsidRPr="00560A19">
        <w:rPr>
          <w:rFonts w:ascii="Calibri" w:hAnsi="Calibri"/>
          <w:sz w:val="22"/>
        </w:rPr>
        <w:t>mierzony jest za pomocą</w:t>
      </w:r>
      <w:r w:rsidR="00D34211" w:rsidRPr="00560A19">
        <w:rPr>
          <w:rFonts w:ascii="Calibri" w:hAnsi="Calibri"/>
          <w:sz w:val="22"/>
        </w:rPr>
        <w:t xml:space="preserve"> następujących</w:t>
      </w:r>
      <w:r w:rsidRPr="00560A19">
        <w:rPr>
          <w:rFonts w:ascii="Calibri" w:hAnsi="Calibri"/>
          <w:sz w:val="22"/>
        </w:rPr>
        <w:t xml:space="preserve"> </w:t>
      </w:r>
      <w:r w:rsidRPr="00093191">
        <w:rPr>
          <w:rFonts w:ascii="Calibri" w:hAnsi="Calibri"/>
          <w:sz w:val="22"/>
          <w:szCs w:val="22"/>
        </w:rPr>
        <w:t>wskaźnik</w:t>
      </w:r>
      <w:r w:rsidR="00D34211" w:rsidRPr="00093191">
        <w:rPr>
          <w:rFonts w:ascii="Calibri" w:hAnsi="Calibri"/>
          <w:sz w:val="22"/>
          <w:szCs w:val="22"/>
        </w:rPr>
        <w:t>ów</w:t>
      </w:r>
      <w:r w:rsidR="00063726" w:rsidRPr="00093191">
        <w:rPr>
          <w:rFonts w:ascii="Calibri" w:hAnsi="Calibri"/>
          <w:sz w:val="22"/>
          <w:szCs w:val="22"/>
        </w:rPr>
        <w:t xml:space="preserve"> </w:t>
      </w:r>
      <w:r w:rsidRPr="00093191">
        <w:rPr>
          <w:rFonts w:ascii="Calibri" w:hAnsi="Calibri"/>
          <w:sz w:val="22"/>
          <w:szCs w:val="22"/>
        </w:rPr>
        <w:t>osiągnięcia</w:t>
      </w:r>
      <w:r w:rsidRPr="00560A19">
        <w:rPr>
          <w:rFonts w:ascii="Calibri" w:hAnsi="Calibri"/>
          <w:sz w:val="22"/>
        </w:rPr>
        <w:t xml:space="preserve"> celu pn.</w:t>
      </w:r>
    </w:p>
    <w:p w14:paraId="4CF1B967" w14:textId="5431BDA9" w:rsidR="00E55D66" w:rsidRPr="00534D2E" w:rsidRDefault="003C10DF" w:rsidP="00560A19">
      <w:pPr>
        <w:pStyle w:val="Akapitzlist"/>
        <w:numPr>
          <w:ilvl w:val="0"/>
          <w:numId w:val="11"/>
        </w:numPr>
        <w:tabs>
          <w:tab w:val="left" w:pos="567"/>
        </w:tabs>
        <w:ind w:left="284" w:hanging="284"/>
        <w:contextualSpacing w:val="0"/>
        <w:rPr>
          <w:rFonts w:ascii="Calibri" w:hAnsi="Calibri"/>
          <w:sz w:val="22"/>
          <w:szCs w:val="22"/>
        </w:rPr>
      </w:pPr>
      <w:r w:rsidRPr="00534D2E">
        <w:rPr>
          <w:rFonts w:ascii="Calibri" w:hAnsi="Calibri"/>
          <w:sz w:val="22"/>
          <w:szCs w:val="22"/>
        </w:rPr>
        <w:t>Liczba budynków mieszkalnych</w:t>
      </w:r>
      <w:r w:rsidR="00E55D66" w:rsidRPr="00534D2E">
        <w:rPr>
          <w:rFonts w:ascii="Calibri" w:hAnsi="Calibri"/>
          <w:sz w:val="22"/>
          <w:szCs w:val="22"/>
        </w:rPr>
        <w:t xml:space="preserve"> o poprawionej efektywności energetycznej</w:t>
      </w:r>
      <w:r w:rsidR="00950FC3">
        <w:rPr>
          <w:rFonts w:ascii="Calibri" w:hAnsi="Calibri"/>
          <w:sz w:val="22"/>
          <w:szCs w:val="22"/>
        </w:rPr>
        <w:t>;</w:t>
      </w:r>
    </w:p>
    <w:p w14:paraId="70627437" w14:textId="6DFD215A" w:rsidR="00E55D66" w:rsidRPr="00534D2E" w:rsidRDefault="00E55D66" w:rsidP="00560A19">
      <w:pPr>
        <w:pStyle w:val="Akapitzlist"/>
        <w:tabs>
          <w:tab w:val="left" w:pos="567"/>
        </w:tabs>
        <w:ind w:left="284"/>
        <w:contextualSpacing w:val="0"/>
        <w:jc w:val="both"/>
        <w:rPr>
          <w:rFonts w:ascii="Calibri" w:hAnsi="Calibri"/>
          <w:sz w:val="22"/>
          <w:szCs w:val="22"/>
        </w:rPr>
      </w:pPr>
      <w:r w:rsidRPr="00534D2E">
        <w:rPr>
          <w:rFonts w:ascii="Calibri" w:hAnsi="Calibri"/>
          <w:sz w:val="22"/>
          <w:szCs w:val="22"/>
        </w:rPr>
        <w:t>Planowana wartość wskaźnika osiągnięcia celu wynosi co najmniej 4 000 000 sztuk;</w:t>
      </w:r>
    </w:p>
    <w:p w14:paraId="0C114CFB" w14:textId="74551CB5" w:rsidR="00E55D66" w:rsidRPr="00534D2E" w:rsidRDefault="003C10DF" w:rsidP="00560A19">
      <w:pPr>
        <w:pStyle w:val="Akapitzlist"/>
        <w:numPr>
          <w:ilvl w:val="0"/>
          <w:numId w:val="11"/>
        </w:numPr>
        <w:tabs>
          <w:tab w:val="left" w:pos="567"/>
        </w:tabs>
        <w:ind w:left="284" w:hanging="284"/>
        <w:contextualSpacing w:val="0"/>
        <w:jc w:val="both"/>
        <w:rPr>
          <w:rFonts w:ascii="Calibri" w:hAnsi="Calibri"/>
          <w:sz w:val="22"/>
          <w:szCs w:val="22"/>
        </w:rPr>
      </w:pPr>
      <w:r w:rsidRPr="00534D2E">
        <w:rPr>
          <w:rFonts w:ascii="Calibri" w:hAnsi="Calibri"/>
          <w:sz w:val="22"/>
          <w:szCs w:val="22"/>
        </w:rPr>
        <w:t>Liczba w</w:t>
      </w:r>
      <w:r w:rsidR="00E55D66" w:rsidRPr="00534D2E">
        <w:rPr>
          <w:rFonts w:ascii="Calibri" w:hAnsi="Calibri"/>
          <w:sz w:val="22"/>
          <w:szCs w:val="22"/>
        </w:rPr>
        <w:t>ymi</w:t>
      </w:r>
      <w:r w:rsidRPr="00534D2E">
        <w:rPr>
          <w:rFonts w:ascii="Calibri" w:hAnsi="Calibri"/>
          <w:sz w:val="22"/>
          <w:szCs w:val="22"/>
        </w:rPr>
        <w:t>e</w:t>
      </w:r>
      <w:r w:rsidR="00E55D66" w:rsidRPr="00534D2E">
        <w:rPr>
          <w:rFonts w:ascii="Calibri" w:hAnsi="Calibri"/>
          <w:sz w:val="22"/>
          <w:szCs w:val="22"/>
        </w:rPr>
        <w:t>n</w:t>
      </w:r>
      <w:r w:rsidRPr="00534D2E">
        <w:rPr>
          <w:rFonts w:ascii="Calibri" w:hAnsi="Calibri"/>
          <w:sz w:val="22"/>
          <w:szCs w:val="22"/>
        </w:rPr>
        <w:t>ionych</w:t>
      </w:r>
      <w:r w:rsidR="00E55D66" w:rsidRPr="00534D2E">
        <w:rPr>
          <w:rFonts w:ascii="Calibri" w:hAnsi="Calibri"/>
          <w:sz w:val="22"/>
          <w:szCs w:val="22"/>
        </w:rPr>
        <w:t xml:space="preserve"> nieefektywnych źródeł ciepła (kotłów starej generacji) </w:t>
      </w:r>
      <w:r w:rsidR="00C9429B" w:rsidRPr="00534D2E">
        <w:rPr>
          <w:rFonts w:ascii="Calibri" w:hAnsi="Calibri"/>
          <w:sz w:val="22"/>
          <w:szCs w:val="22"/>
        </w:rPr>
        <w:t xml:space="preserve">na </w:t>
      </w:r>
      <w:r w:rsidR="00041388" w:rsidRPr="00534D2E">
        <w:rPr>
          <w:rFonts w:ascii="Calibri" w:hAnsi="Calibri"/>
          <w:sz w:val="22"/>
          <w:szCs w:val="22"/>
        </w:rPr>
        <w:t xml:space="preserve">niskoemisyjne </w:t>
      </w:r>
      <w:r w:rsidR="002266DF" w:rsidRPr="00534D2E">
        <w:rPr>
          <w:rFonts w:ascii="Calibri" w:hAnsi="Calibri"/>
          <w:sz w:val="22"/>
          <w:szCs w:val="22"/>
        </w:rPr>
        <w:br/>
      </w:r>
      <w:r w:rsidR="00C9429B" w:rsidRPr="00534D2E">
        <w:rPr>
          <w:rFonts w:ascii="Calibri" w:hAnsi="Calibri"/>
          <w:sz w:val="22"/>
          <w:szCs w:val="22"/>
        </w:rPr>
        <w:t>w budynkach istniejących</w:t>
      </w:r>
      <w:r w:rsidR="00950FC3">
        <w:rPr>
          <w:rFonts w:ascii="Calibri" w:hAnsi="Calibri"/>
          <w:sz w:val="22"/>
          <w:szCs w:val="22"/>
        </w:rPr>
        <w:t>;</w:t>
      </w:r>
    </w:p>
    <w:p w14:paraId="22993523" w14:textId="5507346E" w:rsidR="00E55D66" w:rsidRDefault="00E55D66" w:rsidP="00560A19">
      <w:pPr>
        <w:pStyle w:val="Akapitzlist"/>
        <w:numPr>
          <w:ilvl w:val="0"/>
          <w:numId w:val="11"/>
        </w:numPr>
        <w:tabs>
          <w:tab w:val="left" w:pos="567"/>
        </w:tabs>
        <w:ind w:left="284" w:hanging="284"/>
        <w:contextualSpacing w:val="0"/>
        <w:rPr>
          <w:rFonts w:ascii="Calibri" w:hAnsi="Calibri"/>
          <w:sz w:val="22"/>
          <w:szCs w:val="22"/>
        </w:rPr>
      </w:pPr>
      <w:r w:rsidRPr="00534D2E">
        <w:rPr>
          <w:rFonts w:ascii="Calibri" w:hAnsi="Calibri"/>
          <w:sz w:val="22"/>
          <w:szCs w:val="22"/>
        </w:rPr>
        <w:t>Planowana wartość wskaźnika osiągnięcia celu wynosi co najmniej 3 000 000 sztuk;</w:t>
      </w:r>
    </w:p>
    <w:p w14:paraId="1D906296" w14:textId="2A0D2CAC" w:rsidR="00542613" w:rsidRDefault="00542613" w:rsidP="006762A7">
      <w:pPr>
        <w:pStyle w:val="Akapitzlist"/>
        <w:numPr>
          <w:ilvl w:val="0"/>
          <w:numId w:val="11"/>
        </w:numPr>
        <w:tabs>
          <w:tab w:val="left" w:pos="567"/>
        </w:tabs>
        <w:ind w:left="284" w:hanging="284"/>
        <w:contextualSpacing w:val="0"/>
        <w:rPr>
          <w:rFonts w:ascii="Calibri" w:hAnsi="Calibri"/>
          <w:sz w:val="22"/>
          <w:szCs w:val="22"/>
        </w:rPr>
      </w:pPr>
      <w:r>
        <w:rPr>
          <w:rFonts w:ascii="Calibri" w:hAnsi="Calibri"/>
          <w:sz w:val="22"/>
          <w:szCs w:val="22"/>
        </w:rPr>
        <w:t xml:space="preserve">Liczba </w:t>
      </w:r>
      <w:r w:rsidR="00303003">
        <w:rPr>
          <w:rFonts w:ascii="Calibri" w:hAnsi="Calibri"/>
          <w:sz w:val="22"/>
          <w:szCs w:val="22"/>
        </w:rPr>
        <w:t>instalacji fotowoltaicznych</w:t>
      </w:r>
      <w:r>
        <w:rPr>
          <w:rFonts w:ascii="Calibri" w:hAnsi="Calibri"/>
          <w:sz w:val="22"/>
          <w:szCs w:val="22"/>
        </w:rPr>
        <w:t>;</w:t>
      </w:r>
    </w:p>
    <w:p w14:paraId="636E8CEB" w14:textId="4329D6AD" w:rsidR="00542613" w:rsidRPr="006762A7" w:rsidRDefault="00542613" w:rsidP="006762A7">
      <w:pPr>
        <w:tabs>
          <w:tab w:val="left" w:pos="567"/>
        </w:tabs>
        <w:ind w:left="284"/>
        <w:rPr>
          <w:rFonts w:ascii="Calibri" w:hAnsi="Calibri"/>
          <w:sz w:val="22"/>
          <w:szCs w:val="22"/>
        </w:rPr>
      </w:pPr>
      <w:r w:rsidRPr="00534D2E">
        <w:rPr>
          <w:rFonts w:ascii="Calibri" w:hAnsi="Calibri"/>
          <w:sz w:val="22"/>
          <w:szCs w:val="22"/>
        </w:rPr>
        <w:t>Planowana wartość wskaźnika osiągnięcia celu wynosi co najmniej</w:t>
      </w:r>
      <w:r w:rsidRPr="006762A7">
        <w:rPr>
          <w:rFonts w:ascii="Calibri" w:hAnsi="Calibri"/>
          <w:sz w:val="22"/>
          <w:szCs w:val="22"/>
        </w:rPr>
        <w:t xml:space="preserve">  - 600 000 sztuk</w:t>
      </w:r>
      <w:r w:rsidR="00950FC3">
        <w:rPr>
          <w:rFonts w:ascii="Calibri" w:hAnsi="Calibri"/>
          <w:sz w:val="22"/>
          <w:szCs w:val="22"/>
        </w:rPr>
        <w:t>;</w:t>
      </w:r>
    </w:p>
    <w:p w14:paraId="6A984AA4" w14:textId="12D2ABB3" w:rsidR="00E55D66" w:rsidRPr="00534D2E" w:rsidRDefault="00E55D66" w:rsidP="00560A19">
      <w:pPr>
        <w:pStyle w:val="Akapitzlist"/>
        <w:numPr>
          <w:ilvl w:val="0"/>
          <w:numId w:val="11"/>
        </w:numPr>
        <w:tabs>
          <w:tab w:val="left" w:pos="567"/>
        </w:tabs>
        <w:ind w:left="284" w:hanging="284"/>
        <w:contextualSpacing w:val="0"/>
        <w:rPr>
          <w:rFonts w:ascii="Calibri" w:hAnsi="Calibri"/>
          <w:sz w:val="22"/>
          <w:szCs w:val="22"/>
        </w:rPr>
      </w:pPr>
      <w:r w:rsidRPr="00534D2E">
        <w:rPr>
          <w:rFonts w:ascii="Calibri" w:hAnsi="Calibri"/>
          <w:sz w:val="22"/>
          <w:szCs w:val="22"/>
        </w:rPr>
        <w:t>Ograniczenie zużycia energii końcowej</w:t>
      </w:r>
      <w:r w:rsidR="00950FC3">
        <w:rPr>
          <w:rFonts w:ascii="Calibri" w:hAnsi="Calibri"/>
          <w:sz w:val="22"/>
          <w:szCs w:val="22"/>
        </w:rPr>
        <w:t>;</w:t>
      </w:r>
    </w:p>
    <w:p w14:paraId="6F7467FE" w14:textId="6F811778" w:rsidR="00E55D66" w:rsidRPr="00534D2E" w:rsidRDefault="00E55D66" w:rsidP="00560A19">
      <w:pPr>
        <w:pStyle w:val="Akapitzlist"/>
        <w:tabs>
          <w:tab w:val="left" w:pos="567"/>
        </w:tabs>
        <w:ind w:left="284"/>
        <w:contextualSpacing w:val="0"/>
        <w:jc w:val="both"/>
        <w:rPr>
          <w:rFonts w:ascii="Calibri" w:hAnsi="Calibri"/>
          <w:sz w:val="22"/>
          <w:szCs w:val="22"/>
        </w:rPr>
      </w:pPr>
      <w:r w:rsidRPr="00534D2E">
        <w:rPr>
          <w:rFonts w:ascii="Calibri" w:hAnsi="Calibri"/>
          <w:sz w:val="22"/>
          <w:szCs w:val="22"/>
        </w:rPr>
        <w:t xml:space="preserve">Planowana wartość wskaźnika osiągnięcia celu wynosi co najmniej </w:t>
      </w:r>
      <w:r w:rsidR="005F742E" w:rsidRPr="00534D2E">
        <w:rPr>
          <w:rFonts w:ascii="Calibri" w:hAnsi="Calibri"/>
          <w:sz w:val="22"/>
          <w:szCs w:val="22"/>
        </w:rPr>
        <w:t>21 800 </w:t>
      </w:r>
      <w:r w:rsidRPr="00534D2E">
        <w:rPr>
          <w:rFonts w:ascii="Calibri" w:hAnsi="Calibri"/>
          <w:sz w:val="22"/>
          <w:szCs w:val="22"/>
        </w:rPr>
        <w:t>000 MWh/rok;</w:t>
      </w:r>
    </w:p>
    <w:p w14:paraId="5FC6631F" w14:textId="1917CC83" w:rsidR="00E55D66" w:rsidRPr="00534D2E" w:rsidRDefault="00E55D66" w:rsidP="00560A19">
      <w:pPr>
        <w:pStyle w:val="Akapitzlist"/>
        <w:numPr>
          <w:ilvl w:val="0"/>
          <w:numId w:val="11"/>
        </w:numPr>
        <w:tabs>
          <w:tab w:val="left" w:pos="567"/>
        </w:tabs>
        <w:ind w:left="284" w:hanging="284"/>
        <w:contextualSpacing w:val="0"/>
        <w:rPr>
          <w:rFonts w:ascii="Calibri" w:hAnsi="Calibri"/>
          <w:sz w:val="22"/>
          <w:szCs w:val="22"/>
        </w:rPr>
      </w:pPr>
      <w:r w:rsidRPr="00534D2E">
        <w:rPr>
          <w:rFonts w:ascii="Calibri" w:hAnsi="Calibri"/>
          <w:sz w:val="22"/>
          <w:szCs w:val="22"/>
        </w:rPr>
        <w:t>Ograniczenie emisji SO</w:t>
      </w:r>
      <w:r w:rsidRPr="00534D2E">
        <w:rPr>
          <w:rFonts w:ascii="Calibri" w:hAnsi="Calibri"/>
          <w:sz w:val="22"/>
          <w:szCs w:val="22"/>
          <w:vertAlign w:val="subscript"/>
        </w:rPr>
        <w:t>2</w:t>
      </w:r>
      <w:r w:rsidR="00950FC3">
        <w:rPr>
          <w:rFonts w:ascii="Calibri" w:hAnsi="Calibri"/>
          <w:sz w:val="22"/>
          <w:szCs w:val="22"/>
          <w:vertAlign w:val="subscript"/>
        </w:rPr>
        <w:t xml:space="preserve"> </w:t>
      </w:r>
      <w:r w:rsidR="00950FC3">
        <w:rPr>
          <w:rFonts w:ascii="Calibri" w:hAnsi="Calibri"/>
          <w:sz w:val="22"/>
          <w:szCs w:val="22"/>
        </w:rPr>
        <w:t>;</w:t>
      </w:r>
    </w:p>
    <w:p w14:paraId="58D5932C" w14:textId="67032061" w:rsidR="00E55D66" w:rsidRPr="00534D2E" w:rsidRDefault="00E55D66" w:rsidP="00560A19">
      <w:pPr>
        <w:pStyle w:val="Akapitzlist"/>
        <w:tabs>
          <w:tab w:val="left" w:pos="567"/>
        </w:tabs>
        <w:ind w:left="284"/>
        <w:contextualSpacing w:val="0"/>
        <w:jc w:val="both"/>
        <w:rPr>
          <w:rFonts w:ascii="Calibri" w:hAnsi="Calibri"/>
          <w:sz w:val="22"/>
          <w:szCs w:val="22"/>
        </w:rPr>
      </w:pPr>
      <w:r w:rsidRPr="00534D2E">
        <w:rPr>
          <w:rFonts w:ascii="Calibri" w:hAnsi="Calibri"/>
          <w:sz w:val="22"/>
          <w:szCs w:val="22"/>
        </w:rPr>
        <w:t xml:space="preserve">Planowana wartość wskaźnika osiągnięcia celu wynosi co najmniej </w:t>
      </w:r>
      <w:r w:rsidR="006B1985" w:rsidRPr="00534D2E">
        <w:rPr>
          <w:rFonts w:ascii="Calibri" w:hAnsi="Calibri"/>
          <w:sz w:val="22"/>
          <w:szCs w:val="22"/>
        </w:rPr>
        <w:t>270 0</w:t>
      </w:r>
      <w:r w:rsidRPr="00534D2E">
        <w:rPr>
          <w:rFonts w:ascii="Calibri" w:hAnsi="Calibri"/>
          <w:sz w:val="22"/>
          <w:szCs w:val="22"/>
        </w:rPr>
        <w:t>00 Mg/rok;</w:t>
      </w:r>
    </w:p>
    <w:p w14:paraId="147BE2F1" w14:textId="23AC600B" w:rsidR="00E55D66" w:rsidRPr="00534D2E" w:rsidRDefault="00E55D66" w:rsidP="00560A19">
      <w:pPr>
        <w:pStyle w:val="Akapitzlist"/>
        <w:numPr>
          <w:ilvl w:val="0"/>
          <w:numId w:val="11"/>
        </w:numPr>
        <w:tabs>
          <w:tab w:val="left" w:pos="567"/>
        </w:tabs>
        <w:ind w:left="284" w:hanging="284"/>
        <w:contextualSpacing w:val="0"/>
        <w:rPr>
          <w:rFonts w:ascii="Calibri" w:hAnsi="Calibri"/>
          <w:sz w:val="22"/>
          <w:szCs w:val="22"/>
        </w:rPr>
      </w:pPr>
      <w:r w:rsidRPr="00534D2E">
        <w:rPr>
          <w:rFonts w:ascii="Calibri" w:hAnsi="Calibri"/>
          <w:sz w:val="22"/>
          <w:szCs w:val="22"/>
        </w:rPr>
        <w:t>Ograniczenie emisji pyłów o średnicy mniejszej niż 10 mikrometrów (PM10)</w:t>
      </w:r>
      <w:r w:rsidR="00950FC3">
        <w:rPr>
          <w:rFonts w:ascii="Calibri" w:hAnsi="Calibri"/>
          <w:sz w:val="22"/>
          <w:szCs w:val="22"/>
        </w:rPr>
        <w:t>;</w:t>
      </w:r>
    </w:p>
    <w:p w14:paraId="6FBDF6DD" w14:textId="0D771873" w:rsidR="00E55D66" w:rsidRPr="00534D2E" w:rsidRDefault="00E55D66" w:rsidP="00560A19">
      <w:pPr>
        <w:pStyle w:val="Akapitzlist"/>
        <w:tabs>
          <w:tab w:val="left" w:pos="567"/>
        </w:tabs>
        <w:ind w:left="284"/>
        <w:contextualSpacing w:val="0"/>
        <w:jc w:val="both"/>
        <w:rPr>
          <w:rFonts w:ascii="Calibri" w:hAnsi="Calibri"/>
          <w:sz w:val="22"/>
          <w:szCs w:val="22"/>
        </w:rPr>
      </w:pPr>
      <w:r w:rsidRPr="00534D2E">
        <w:rPr>
          <w:rFonts w:ascii="Calibri" w:hAnsi="Calibri"/>
          <w:sz w:val="22"/>
          <w:szCs w:val="22"/>
        </w:rPr>
        <w:t xml:space="preserve">Planowana wartość wskaźnika osiągnięcia celu wynosi co najmniej </w:t>
      </w:r>
      <w:r w:rsidR="006B1985" w:rsidRPr="00534D2E">
        <w:rPr>
          <w:rFonts w:ascii="Calibri" w:hAnsi="Calibri"/>
          <w:sz w:val="22"/>
          <w:szCs w:val="22"/>
        </w:rPr>
        <w:t>68 4</w:t>
      </w:r>
      <w:r w:rsidRPr="00534D2E">
        <w:rPr>
          <w:rFonts w:ascii="Calibri" w:hAnsi="Calibri"/>
          <w:sz w:val="22"/>
          <w:szCs w:val="22"/>
        </w:rPr>
        <w:t xml:space="preserve">00 Mg/rok; </w:t>
      </w:r>
    </w:p>
    <w:p w14:paraId="65B468C8" w14:textId="26ED5BA4" w:rsidR="00E55D66" w:rsidRPr="00534D2E" w:rsidRDefault="00E55D66" w:rsidP="00560A19">
      <w:pPr>
        <w:pStyle w:val="Akapitzlist"/>
        <w:numPr>
          <w:ilvl w:val="0"/>
          <w:numId w:val="11"/>
        </w:numPr>
        <w:tabs>
          <w:tab w:val="left" w:pos="567"/>
        </w:tabs>
        <w:ind w:left="284" w:hanging="284"/>
        <w:contextualSpacing w:val="0"/>
        <w:rPr>
          <w:rFonts w:ascii="Calibri" w:hAnsi="Calibri"/>
          <w:sz w:val="22"/>
          <w:szCs w:val="22"/>
        </w:rPr>
      </w:pPr>
      <w:r w:rsidRPr="00534D2E">
        <w:rPr>
          <w:rFonts w:ascii="Calibri" w:hAnsi="Calibri"/>
          <w:sz w:val="22"/>
          <w:szCs w:val="22"/>
        </w:rPr>
        <w:t>Ograniczenie emisji pyłów o średnicy mniejszej niż 2,5 mikrometra (PM2,5)</w:t>
      </w:r>
      <w:r w:rsidR="00950FC3">
        <w:rPr>
          <w:rFonts w:ascii="Calibri" w:hAnsi="Calibri"/>
          <w:sz w:val="22"/>
          <w:szCs w:val="22"/>
        </w:rPr>
        <w:t>;</w:t>
      </w:r>
      <w:r w:rsidRPr="00534D2E">
        <w:rPr>
          <w:rFonts w:ascii="Calibri" w:hAnsi="Calibri"/>
          <w:sz w:val="22"/>
          <w:szCs w:val="22"/>
        </w:rPr>
        <w:t xml:space="preserve"> </w:t>
      </w:r>
    </w:p>
    <w:p w14:paraId="55249B18" w14:textId="6851A6F7" w:rsidR="00E55D66" w:rsidRPr="00534D2E" w:rsidRDefault="00E55D66" w:rsidP="00560A19">
      <w:pPr>
        <w:pStyle w:val="Akapitzlist"/>
        <w:tabs>
          <w:tab w:val="left" w:pos="567"/>
        </w:tabs>
        <w:ind w:left="284"/>
        <w:contextualSpacing w:val="0"/>
        <w:jc w:val="both"/>
        <w:rPr>
          <w:rFonts w:ascii="Calibri" w:hAnsi="Calibri"/>
          <w:sz w:val="22"/>
          <w:szCs w:val="22"/>
        </w:rPr>
      </w:pPr>
      <w:r w:rsidRPr="00534D2E">
        <w:rPr>
          <w:rFonts w:ascii="Calibri" w:hAnsi="Calibri"/>
          <w:sz w:val="22"/>
          <w:szCs w:val="22"/>
        </w:rPr>
        <w:t xml:space="preserve">Planowana wartość wskaźnika osiągnięcia celu wynosi co najmniej </w:t>
      </w:r>
      <w:r w:rsidR="006B1985" w:rsidRPr="00534D2E">
        <w:rPr>
          <w:rFonts w:ascii="Calibri" w:hAnsi="Calibri"/>
          <w:sz w:val="22"/>
          <w:szCs w:val="22"/>
        </w:rPr>
        <w:t>61 1</w:t>
      </w:r>
      <w:r w:rsidRPr="00534D2E">
        <w:rPr>
          <w:rFonts w:ascii="Calibri" w:hAnsi="Calibri"/>
          <w:sz w:val="22"/>
          <w:szCs w:val="22"/>
        </w:rPr>
        <w:t>00 Mg/rok;</w:t>
      </w:r>
    </w:p>
    <w:p w14:paraId="785ECAC5" w14:textId="3453C681" w:rsidR="00E55D66" w:rsidRPr="00534D2E" w:rsidRDefault="00E55D66" w:rsidP="00560A19">
      <w:pPr>
        <w:pStyle w:val="Akapitzlist"/>
        <w:numPr>
          <w:ilvl w:val="0"/>
          <w:numId w:val="11"/>
        </w:numPr>
        <w:tabs>
          <w:tab w:val="left" w:pos="567"/>
        </w:tabs>
        <w:ind w:left="284" w:hanging="284"/>
        <w:contextualSpacing w:val="0"/>
        <w:rPr>
          <w:rFonts w:ascii="Calibri" w:hAnsi="Calibri"/>
          <w:sz w:val="22"/>
          <w:szCs w:val="22"/>
        </w:rPr>
      </w:pPr>
      <w:r w:rsidRPr="00534D2E">
        <w:rPr>
          <w:rFonts w:ascii="Calibri" w:hAnsi="Calibri"/>
          <w:sz w:val="22"/>
          <w:szCs w:val="22"/>
        </w:rPr>
        <w:t>Ograniczenie emisji benzo-α-pirenu</w:t>
      </w:r>
      <w:r w:rsidR="00950FC3">
        <w:rPr>
          <w:rFonts w:ascii="Calibri" w:hAnsi="Calibri"/>
          <w:sz w:val="22"/>
          <w:szCs w:val="22"/>
        </w:rPr>
        <w:t>;</w:t>
      </w:r>
    </w:p>
    <w:p w14:paraId="6795ECB6" w14:textId="08D3AC7D" w:rsidR="00E55D66" w:rsidRPr="00534D2E" w:rsidRDefault="00E55D66" w:rsidP="00560A19">
      <w:pPr>
        <w:pStyle w:val="Akapitzlist"/>
        <w:tabs>
          <w:tab w:val="left" w:pos="567"/>
        </w:tabs>
        <w:ind w:left="284"/>
        <w:contextualSpacing w:val="0"/>
        <w:jc w:val="both"/>
        <w:rPr>
          <w:rFonts w:ascii="Calibri" w:hAnsi="Calibri"/>
          <w:sz w:val="22"/>
          <w:szCs w:val="22"/>
        </w:rPr>
      </w:pPr>
      <w:r w:rsidRPr="00534D2E">
        <w:rPr>
          <w:rFonts w:ascii="Calibri" w:hAnsi="Calibri"/>
          <w:sz w:val="22"/>
          <w:szCs w:val="22"/>
        </w:rPr>
        <w:t>Planowana wartość wskaźnika osiągnięcia celu wynosi co najmniej 87 Mg/rok;</w:t>
      </w:r>
    </w:p>
    <w:p w14:paraId="7DA6F9C6" w14:textId="3FCD90D8" w:rsidR="00E55D66" w:rsidRPr="00534D2E" w:rsidRDefault="00E55D66" w:rsidP="00560A19">
      <w:pPr>
        <w:pStyle w:val="Akapitzlist"/>
        <w:numPr>
          <w:ilvl w:val="0"/>
          <w:numId w:val="11"/>
        </w:numPr>
        <w:tabs>
          <w:tab w:val="left" w:pos="567"/>
        </w:tabs>
        <w:ind w:left="284" w:hanging="284"/>
        <w:contextualSpacing w:val="0"/>
        <w:rPr>
          <w:rFonts w:ascii="Calibri" w:hAnsi="Calibri"/>
          <w:sz w:val="22"/>
          <w:szCs w:val="22"/>
        </w:rPr>
      </w:pPr>
      <w:r w:rsidRPr="00534D2E">
        <w:rPr>
          <w:rFonts w:ascii="Calibri" w:hAnsi="Calibri"/>
          <w:sz w:val="22"/>
          <w:szCs w:val="22"/>
        </w:rPr>
        <w:t xml:space="preserve">Ograniczenie emisji </w:t>
      </w:r>
      <w:r w:rsidR="00361269">
        <w:rPr>
          <w:rFonts w:ascii="Calibri" w:hAnsi="Calibri"/>
          <w:sz w:val="22"/>
          <w:szCs w:val="22"/>
        </w:rPr>
        <w:t>CO</w:t>
      </w:r>
      <w:r w:rsidR="00361269">
        <w:rPr>
          <w:rFonts w:ascii="Calibri" w:hAnsi="Calibri"/>
          <w:sz w:val="16"/>
          <w:szCs w:val="16"/>
        </w:rPr>
        <w:t>2</w:t>
      </w:r>
      <w:r w:rsidR="00950FC3">
        <w:rPr>
          <w:rFonts w:ascii="Calibri" w:hAnsi="Calibri"/>
          <w:sz w:val="16"/>
          <w:szCs w:val="16"/>
        </w:rPr>
        <w:t xml:space="preserve"> ;</w:t>
      </w:r>
    </w:p>
    <w:p w14:paraId="09C92435" w14:textId="6C0C47D0" w:rsidR="00E55D66" w:rsidRPr="00534D2E" w:rsidRDefault="00E55D66">
      <w:pPr>
        <w:pStyle w:val="Akapitzlist"/>
        <w:tabs>
          <w:tab w:val="left" w:pos="567"/>
        </w:tabs>
        <w:ind w:left="284"/>
        <w:contextualSpacing w:val="0"/>
        <w:jc w:val="both"/>
        <w:rPr>
          <w:rFonts w:ascii="Calibri" w:hAnsi="Calibri"/>
          <w:sz w:val="22"/>
          <w:szCs w:val="22"/>
        </w:rPr>
      </w:pPr>
      <w:r w:rsidRPr="00534D2E">
        <w:rPr>
          <w:rFonts w:ascii="Calibri" w:hAnsi="Calibri"/>
          <w:sz w:val="22"/>
          <w:szCs w:val="22"/>
        </w:rPr>
        <w:t xml:space="preserve">Planowana wartość wskaźnika osiągnięcia celu wynosi co najmniej </w:t>
      </w:r>
      <w:r w:rsidR="006B1985" w:rsidRPr="00534D2E">
        <w:rPr>
          <w:rFonts w:ascii="Calibri" w:hAnsi="Calibri"/>
          <w:sz w:val="22"/>
          <w:szCs w:val="22"/>
        </w:rPr>
        <w:t>30 2</w:t>
      </w:r>
      <w:r w:rsidRPr="00534D2E">
        <w:rPr>
          <w:rFonts w:ascii="Calibri" w:hAnsi="Calibri"/>
          <w:sz w:val="22"/>
          <w:szCs w:val="22"/>
        </w:rPr>
        <w:t>00 000 Mg/rok</w:t>
      </w:r>
      <w:r w:rsidR="00FA55C4" w:rsidRPr="00534D2E">
        <w:rPr>
          <w:rFonts w:ascii="Calibri" w:hAnsi="Calibri"/>
          <w:sz w:val="22"/>
          <w:szCs w:val="22"/>
        </w:rPr>
        <w:t>;</w:t>
      </w:r>
    </w:p>
    <w:p w14:paraId="047EC1BA" w14:textId="0548282D" w:rsidR="006B1985" w:rsidRPr="00534D2E" w:rsidRDefault="006B1985" w:rsidP="00560A19">
      <w:pPr>
        <w:pStyle w:val="Akapitzlist"/>
        <w:numPr>
          <w:ilvl w:val="0"/>
          <w:numId w:val="11"/>
        </w:numPr>
        <w:spacing w:before="60"/>
        <w:ind w:left="284"/>
        <w:rPr>
          <w:rFonts w:ascii="Calibri" w:hAnsi="Calibri"/>
          <w:sz w:val="22"/>
          <w:szCs w:val="22"/>
        </w:rPr>
      </w:pPr>
      <w:r w:rsidRPr="00534D2E">
        <w:rPr>
          <w:rFonts w:ascii="Calibri" w:hAnsi="Calibri"/>
          <w:sz w:val="22"/>
          <w:szCs w:val="22"/>
        </w:rPr>
        <w:t>Ograniczenie emisji NOx</w:t>
      </w:r>
      <w:r w:rsidR="00950FC3">
        <w:rPr>
          <w:rFonts w:ascii="Calibri" w:hAnsi="Calibri"/>
          <w:sz w:val="22"/>
          <w:szCs w:val="22"/>
        </w:rPr>
        <w:t>;</w:t>
      </w:r>
    </w:p>
    <w:p w14:paraId="0DDAA017" w14:textId="7AE16DA7" w:rsidR="00063726" w:rsidRDefault="006B1985" w:rsidP="00063726">
      <w:pPr>
        <w:pStyle w:val="Akapitzlist"/>
        <w:tabs>
          <w:tab w:val="left" w:pos="567"/>
        </w:tabs>
        <w:ind w:left="284"/>
        <w:contextualSpacing w:val="0"/>
        <w:jc w:val="both"/>
        <w:rPr>
          <w:rFonts w:ascii="Calibri" w:hAnsi="Calibri"/>
          <w:sz w:val="22"/>
          <w:szCs w:val="22"/>
        </w:rPr>
      </w:pPr>
      <w:r w:rsidRPr="00534D2E">
        <w:rPr>
          <w:rFonts w:ascii="Calibri" w:hAnsi="Calibri"/>
          <w:sz w:val="22"/>
          <w:szCs w:val="22"/>
        </w:rPr>
        <w:t>Planowana wartość wskaźnika osiągnięcia celu wynosi co najmniej 39 500  Mg/rok</w:t>
      </w:r>
      <w:r w:rsidR="00950FC3">
        <w:rPr>
          <w:rFonts w:ascii="Calibri" w:hAnsi="Calibri"/>
          <w:sz w:val="22"/>
          <w:szCs w:val="22"/>
        </w:rPr>
        <w:t>;</w:t>
      </w:r>
    </w:p>
    <w:p w14:paraId="10DD8D60" w14:textId="77777777" w:rsidR="005D1C68" w:rsidRDefault="005D1C68" w:rsidP="00063726">
      <w:pPr>
        <w:pStyle w:val="Akapitzlist"/>
        <w:tabs>
          <w:tab w:val="left" w:pos="567"/>
        </w:tabs>
        <w:ind w:left="284"/>
        <w:contextualSpacing w:val="0"/>
        <w:jc w:val="both"/>
        <w:rPr>
          <w:rFonts w:ascii="Calibri" w:hAnsi="Calibri"/>
          <w:sz w:val="22"/>
          <w:szCs w:val="22"/>
        </w:rPr>
      </w:pPr>
    </w:p>
    <w:p w14:paraId="7EDF8795" w14:textId="22E17923" w:rsidR="00E55D66" w:rsidRDefault="00E55D66" w:rsidP="00CF0A7A">
      <w:pPr>
        <w:pStyle w:val="Akapitzlist"/>
        <w:numPr>
          <w:ilvl w:val="0"/>
          <w:numId w:val="2"/>
        </w:numPr>
        <w:tabs>
          <w:tab w:val="left" w:pos="284"/>
        </w:tabs>
        <w:autoSpaceDE w:val="0"/>
        <w:autoSpaceDN w:val="0"/>
        <w:adjustRightInd w:val="0"/>
        <w:ind w:left="0" w:firstLine="0"/>
        <w:contextualSpacing w:val="0"/>
        <w:jc w:val="both"/>
        <w:rPr>
          <w:rFonts w:ascii="Calibri" w:hAnsi="Calibri"/>
          <w:b/>
          <w:color w:val="000000"/>
          <w:sz w:val="22"/>
          <w:szCs w:val="22"/>
        </w:rPr>
      </w:pPr>
      <w:r w:rsidRPr="00534D2E">
        <w:rPr>
          <w:rFonts w:ascii="Calibri" w:hAnsi="Calibri"/>
          <w:b/>
          <w:color w:val="000000"/>
          <w:sz w:val="22"/>
          <w:szCs w:val="22"/>
        </w:rPr>
        <w:lastRenderedPageBreak/>
        <w:t xml:space="preserve">Budżet </w:t>
      </w:r>
    </w:p>
    <w:p w14:paraId="3EF10443" w14:textId="77777777" w:rsidR="00534D2E" w:rsidRPr="00534D2E" w:rsidRDefault="00534D2E" w:rsidP="00534D2E">
      <w:pPr>
        <w:pStyle w:val="Akapitzlist"/>
        <w:tabs>
          <w:tab w:val="left" w:pos="284"/>
        </w:tabs>
        <w:autoSpaceDE w:val="0"/>
        <w:autoSpaceDN w:val="0"/>
        <w:adjustRightInd w:val="0"/>
        <w:ind w:left="0"/>
        <w:contextualSpacing w:val="0"/>
        <w:jc w:val="both"/>
        <w:rPr>
          <w:rFonts w:ascii="Calibri" w:hAnsi="Calibri"/>
          <w:b/>
          <w:color w:val="000000"/>
          <w:sz w:val="22"/>
          <w:szCs w:val="22"/>
        </w:rPr>
      </w:pPr>
    </w:p>
    <w:p w14:paraId="606150A5" w14:textId="7E10662D" w:rsidR="00E55D66" w:rsidRPr="007A658C" w:rsidRDefault="00E55D66" w:rsidP="00044378">
      <w:pPr>
        <w:pStyle w:val="Lista-kontynuacja"/>
        <w:rPr>
          <w:rFonts w:ascii="Calibri" w:hAnsi="Calibri"/>
          <w:sz w:val="22"/>
          <w:szCs w:val="22"/>
        </w:rPr>
      </w:pPr>
      <w:r w:rsidRPr="007A658C">
        <w:rPr>
          <w:rFonts w:ascii="Calibri" w:hAnsi="Calibri"/>
          <w:sz w:val="22"/>
          <w:szCs w:val="22"/>
        </w:rPr>
        <w:t>Budżet programu wynosi 103 mld zł:</w:t>
      </w:r>
    </w:p>
    <w:p w14:paraId="105FAAFA" w14:textId="77777777" w:rsidR="00E55D66" w:rsidRPr="00653F25" w:rsidRDefault="00E55D66" w:rsidP="003D4618">
      <w:pPr>
        <w:pStyle w:val="Akapitzlist"/>
        <w:keepNext/>
        <w:keepLines/>
        <w:numPr>
          <w:ilvl w:val="0"/>
          <w:numId w:val="20"/>
        </w:numPr>
        <w:spacing w:before="60"/>
        <w:rPr>
          <w:rFonts w:ascii="Calibri" w:hAnsi="Calibri"/>
          <w:sz w:val="22"/>
          <w:szCs w:val="22"/>
        </w:rPr>
      </w:pPr>
      <w:r w:rsidRPr="00653F25">
        <w:rPr>
          <w:rFonts w:ascii="Calibri" w:hAnsi="Calibri"/>
          <w:sz w:val="22"/>
          <w:szCs w:val="22"/>
        </w:rPr>
        <w:t>w formie bezzwrotnej (dotacje): 63,3 mld zł;</w:t>
      </w:r>
    </w:p>
    <w:p w14:paraId="4F36E3F4" w14:textId="0058A7C8" w:rsidR="000E35AC" w:rsidRPr="00653F25" w:rsidRDefault="00E55D66" w:rsidP="003D4618">
      <w:pPr>
        <w:pStyle w:val="Akapitzlist"/>
        <w:keepNext/>
        <w:keepLines/>
        <w:numPr>
          <w:ilvl w:val="0"/>
          <w:numId w:val="20"/>
        </w:numPr>
        <w:spacing w:before="60"/>
        <w:rPr>
          <w:rFonts w:ascii="Calibri" w:hAnsi="Calibri"/>
          <w:sz w:val="22"/>
          <w:szCs w:val="22"/>
        </w:rPr>
      </w:pPr>
      <w:r w:rsidRPr="00653F25">
        <w:rPr>
          <w:rFonts w:ascii="Calibri" w:hAnsi="Calibri"/>
          <w:sz w:val="22"/>
          <w:szCs w:val="22"/>
        </w:rPr>
        <w:t>w formie zwrotnej (pożyczki): 39,7 mld zł.</w:t>
      </w:r>
    </w:p>
    <w:p w14:paraId="49BC7F40" w14:textId="77777777" w:rsidR="006F03C7" w:rsidRDefault="006F03C7" w:rsidP="006F03C7">
      <w:pPr>
        <w:pStyle w:val="Akapitzlist"/>
        <w:tabs>
          <w:tab w:val="left" w:pos="284"/>
        </w:tabs>
        <w:autoSpaceDE w:val="0"/>
        <w:autoSpaceDN w:val="0"/>
        <w:adjustRightInd w:val="0"/>
        <w:ind w:left="0"/>
        <w:contextualSpacing w:val="0"/>
        <w:jc w:val="both"/>
        <w:rPr>
          <w:rFonts w:ascii="Calibri" w:hAnsi="Calibri"/>
          <w:b/>
          <w:color w:val="000000"/>
          <w:sz w:val="22"/>
          <w:szCs w:val="22"/>
        </w:rPr>
      </w:pPr>
    </w:p>
    <w:p w14:paraId="7A75C1F8" w14:textId="5CCD4427" w:rsidR="00E55D66" w:rsidRDefault="00E55D66" w:rsidP="00C47A02">
      <w:pPr>
        <w:pStyle w:val="Akapitzlist"/>
        <w:numPr>
          <w:ilvl w:val="0"/>
          <w:numId w:val="2"/>
        </w:numPr>
        <w:tabs>
          <w:tab w:val="left" w:pos="284"/>
        </w:tabs>
        <w:autoSpaceDE w:val="0"/>
        <w:autoSpaceDN w:val="0"/>
        <w:adjustRightInd w:val="0"/>
        <w:ind w:left="0" w:firstLine="0"/>
        <w:contextualSpacing w:val="0"/>
        <w:jc w:val="both"/>
        <w:rPr>
          <w:rFonts w:ascii="Calibri" w:hAnsi="Calibri"/>
          <w:b/>
          <w:color w:val="000000"/>
          <w:sz w:val="22"/>
          <w:szCs w:val="22"/>
        </w:rPr>
      </w:pPr>
      <w:r w:rsidRPr="00534D2E">
        <w:rPr>
          <w:rFonts w:ascii="Calibri" w:hAnsi="Calibri"/>
          <w:b/>
          <w:color w:val="000000"/>
          <w:sz w:val="22"/>
          <w:szCs w:val="22"/>
        </w:rPr>
        <w:t xml:space="preserve">Okres wdrażania </w:t>
      </w:r>
    </w:p>
    <w:p w14:paraId="0272CBCD" w14:textId="77777777" w:rsidR="00534D2E" w:rsidRPr="00534D2E" w:rsidRDefault="00534D2E" w:rsidP="00534D2E">
      <w:pPr>
        <w:pStyle w:val="Akapitzlist"/>
        <w:tabs>
          <w:tab w:val="left" w:pos="284"/>
        </w:tabs>
        <w:autoSpaceDE w:val="0"/>
        <w:autoSpaceDN w:val="0"/>
        <w:adjustRightInd w:val="0"/>
        <w:ind w:left="0"/>
        <w:contextualSpacing w:val="0"/>
        <w:jc w:val="both"/>
        <w:rPr>
          <w:rFonts w:ascii="Calibri" w:hAnsi="Calibri"/>
          <w:b/>
          <w:color w:val="000000"/>
          <w:sz w:val="22"/>
          <w:szCs w:val="22"/>
        </w:rPr>
      </w:pPr>
    </w:p>
    <w:p w14:paraId="129F4068" w14:textId="77777777" w:rsidR="00E55D66" w:rsidRPr="00534D2E" w:rsidRDefault="00E55D66" w:rsidP="00044378">
      <w:pPr>
        <w:pStyle w:val="Lista-kontynuacja"/>
        <w:rPr>
          <w:rFonts w:ascii="Calibri" w:hAnsi="Calibri"/>
          <w:sz w:val="22"/>
          <w:szCs w:val="22"/>
        </w:rPr>
      </w:pPr>
      <w:r w:rsidRPr="00534D2E">
        <w:rPr>
          <w:rFonts w:ascii="Calibri" w:hAnsi="Calibri"/>
          <w:sz w:val="22"/>
          <w:szCs w:val="22"/>
        </w:rPr>
        <w:t>Program realizowany będzie w latach 2018–2029, przy czym:</w:t>
      </w:r>
    </w:p>
    <w:p w14:paraId="02768C42" w14:textId="2DBB24FB" w:rsidR="00E55D66" w:rsidRPr="00534D2E" w:rsidRDefault="00E55D66" w:rsidP="005D1C68">
      <w:pPr>
        <w:pStyle w:val="Akapitzlist"/>
        <w:numPr>
          <w:ilvl w:val="0"/>
          <w:numId w:val="4"/>
        </w:numPr>
        <w:autoSpaceDE w:val="0"/>
        <w:autoSpaceDN w:val="0"/>
        <w:adjustRightInd w:val="0"/>
        <w:spacing w:before="60"/>
        <w:ind w:left="284" w:hanging="284"/>
        <w:contextualSpacing w:val="0"/>
        <w:jc w:val="both"/>
        <w:rPr>
          <w:rFonts w:ascii="Calibri" w:hAnsi="Calibri"/>
          <w:sz w:val="22"/>
          <w:szCs w:val="22"/>
          <w:lang w:eastAsia="en-US"/>
        </w:rPr>
      </w:pPr>
      <w:r w:rsidRPr="00534D2E">
        <w:rPr>
          <w:rFonts w:ascii="Calibri" w:hAnsi="Calibri"/>
          <w:sz w:val="22"/>
          <w:szCs w:val="22"/>
          <w:lang w:eastAsia="en-US"/>
        </w:rPr>
        <w:t>zobowiązania podejmowane</w:t>
      </w:r>
      <w:r w:rsidR="00BB0B75">
        <w:rPr>
          <w:rFonts w:ascii="Calibri" w:hAnsi="Calibri"/>
          <w:sz w:val="22"/>
          <w:szCs w:val="22"/>
          <w:lang w:eastAsia="en-US"/>
        </w:rPr>
        <w:t xml:space="preserve"> </w:t>
      </w:r>
      <w:r w:rsidRPr="00534D2E">
        <w:rPr>
          <w:rFonts w:ascii="Calibri" w:hAnsi="Calibri"/>
          <w:sz w:val="22"/>
          <w:szCs w:val="22"/>
          <w:lang w:eastAsia="en-US"/>
        </w:rPr>
        <w:t>będą</w:t>
      </w:r>
      <w:r w:rsidR="00BB0B75">
        <w:rPr>
          <w:rFonts w:ascii="Calibri" w:hAnsi="Calibri"/>
          <w:sz w:val="22"/>
          <w:szCs w:val="22"/>
          <w:lang w:eastAsia="en-US"/>
        </w:rPr>
        <w:t xml:space="preserve"> </w:t>
      </w:r>
      <w:r w:rsidR="00AB78AE" w:rsidRPr="00534D2E">
        <w:rPr>
          <w:rFonts w:ascii="Calibri" w:hAnsi="Calibri"/>
          <w:sz w:val="22"/>
          <w:szCs w:val="22"/>
          <w:lang w:eastAsia="en-US"/>
        </w:rPr>
        <w:t>do</w:t>
      </w:r>
      <w:r w:rsidR="00AB78AE">
        <w:rPr>
          <w:rFonts w:ascii="Calibri" w:hAnsi="Calibri"/>
          <w:sz w:val="22"/>
          <w:szCs w:val="22"/>
          <w:lang w:eastAsia="en-US"/>
        </w:rPr>
        <w:t> </w:t>
      </w:r>
      <w:r w:rsidRPr="00534D2E">
        <w:rPr>
          <w:rFonts w:ascii="Calibri" w:hAnsi="Calibri"/>
          <w:sz w:val="22"/>
          <w:szCs w:val="22"/>
          <w:lang w:eastAsia="en-US"/>
        </w:rPr>
        <w:t>31.12.2027r.</w:t>
      </w:r>
      <w:r w:rsidR="005D1C68" w:rsidRPr="005D1C68">
        <w:rPr>
          <w:rFonts w:ascii="Calibri" w:hAnsi="Calibri"/>
          <w:sz w:val="22"/>
          <w:szCs w:val="22"/>
          <w:lang w:eastAsia="en-US"/>
        </w:rPr>
        <w:t xml:space="preserve"> </w:t>
      </w:r>
      <w:r w:rsidR="005D1C68" w:rsidRPr="00534D2E">
        <w:rPr>
          <w:rFonts w:ascii="Calibri" w:hAnsi="Calibri"/>
          <w:sz w:val="22"/>
          <w:szCs w:val="22"/>
          <w:lang w:eastAsia="en-US"/>
        </w:rPr>
        <w:t xml:space="preserve">(rozumiane jako podpisywanie umów </w:t>
      </w:r>
      <w:r w:rsidR="00F447C6">
        <w:rPr>
          <w:rFonts w:ascii="Calibri" w:hAnsi="Calibri"/>
          <w:sz w:val="22"/>
          <w:szCs w:val="22"/>
          <w:lang w:eastAsia="en-US"/>
        </w:rPr>
        <w:br/>
      </w:r>
      <w:r w:rsidR="005D1C68" w:rsidRPr="00534D2E">
        <w:rPr>
          <w:rFonts w:ascii="Calibri" w:hAnsi="Calibri"/>
          <w:sz w:val="22"/>
          <w:szCs w:val="22"/>
          <w:lang w:eastAsia="en-US"/>
        </w:rPr>
        <w:t>o dofinansowanie)</w:t>
      </w:r>
      <w:r w:rsidR="005D1C68">
        <w:rPr>
          <w:rFonts w:ascii="Calibri" w:hAnsi="Calibri"/>
          <w:sz w:val="22"/>
          <w:szCs w:val="22"/>
          <w:lang w:eastAsia="en-US"/>
        </w:rPr>
        <w:t>.</w:t>
      </w:r>
    </w:p>
    <w:p w14:paraId="18EF757A" w14:textId="48E5BB0A" w:rsidR="00E55D66" w:rsidRPr="00534D2E" w:rsidRDefault="00E55D66" w:rsidP="003D4618">
      <w:pPr>
        <w:pStyle w:val="Akapitzlist"/>
        <w:numPr>
          <w:ilvl w:val="0"/>
          <w:numId w:val="4"/>
        </w:numPr>
        <w:autoSpaceDE w:val="0"/>
        <w:autoSpaceDN w:val="0"/>
        <w:adjustRightInd w:val="0"/>
        <w:spacing w:before="60"/>
        <w:ind w:left="284" w:hanging="284"/>
        <w:contextualSpacing w:val="0"/>
        <w:jc w:val="both"/>
        <w:rPr>
          <w:rFonts w:ascii="Calibri" w:hAnsi="Calibri"/>
          <w:sz w:val="22"/>
          <w:szCs w:val="22"/>
          <w:lang w:eastAsia="en-US"/>
        </w:rPr>
      </w:pPr>
      <w:r w:rsidRPr="00534D2E">
        <w:rPr>
          <w:rFonts w:ascii="Calibri" w:hAnsi="Calibri"/>
          <w:sz w:val="22"/>
          <w:szCs w:val="22"/>
          <w:lang w:eastAsia="en-US"/>
        </w:rPr>
        <w:t xml:space="preserve">środki </w:t>
      </w:r>
      <w:r w:rsidR="006F62F0">
        <w:rPr>
          <w:rFonts w:ascii="Calibri" w:hAnsi="Calibri"/>
          <w:sz w:val="22"/>
          <w:szCs w:val="22"/>
          <w:lang w:eastAsia="en-US"/>
        </w:rPr>
        <w:t>wydatkowane</w:t>
      </w:r>
      <w:r w:rsidR="00D34211">
        <w:rPr>
          <w:rFonts w:ascii="Calibri" w:hAnsi="Calibri"/>
          <w:sz w:val="22"/>
          <w:szCs w:val="22"/>
          <w:lang w:eastAsia="en-US"/>
        </w:rPr>
        <w:t xml:space="preserve"> </w:t>
      </w:r>
      <w:r w:rsidRPr="00534D2E">
        <w:rPr>
          <w:rFonts w:ascii="Calibri" w:hAnsi="Calibri"/>
          <w:sz w:val="22"/>
          <w:szCs w:val="22"/>
          <w:lang w:eastAsia="en-US"/>
        </w:rPr>
        <w:t xml:space="preserve"> będą do 30.09.2029 r.</w:t>
      </w:r>
    </w:p>
    <w:p w14:paraId="357A9753" w14:textId="77777777" w:rsidR="00E55D66" w:rsidRPr="00534D2E" w:rsidRDefault="00E55D66" w:rsidP="008E5CEB">
      <w:pPr>
        <w:tabs>
          <w:tab w:val="left" w:pos="284"/>
        </w:tabs>
        <w:autoSpaceDE w:val="0"/>
        <w:autoSpaceDN w:val="0"/>
        <w:adjustRightInd w:val="0"/>
        <w:jc w:val="both"/>
        <w:rPr>
          <w:rFonts w:ascii="Calibri" w:hAnsi="Calibri"/>
          <w:b/>
          <w:color w:val="000000"/>
          <w:sz w:val="22"/>
          <w:szCs w:val="22"/>
        </w:rPr>
      </w:pPr>
    </w:p>
    <w:p w14:paraId="3B0C1901" w14:textId="77777777" w:rsidR="00E55D66" w:rsidRPr="00534D2E" w:rsidRDefault="00E55D66" w:rsidP="00C47A02">
      <w:pPr>
        <w:pStyle w:val="Akapitzlist"/>
        <w:numPr>
          <w:ilvl w:val="0"/>
          <w:numId w:val="2"/>
        </w:numPr>
        <w:tabs>
          <w:tab w:val="left" w:pos="284"/>
        </w:tabs>
        <w:autoSpaceDE w:val="0"/>
        <w:autoSpaceDN w:val="0"/>
        <w:adjustRightInd w:val="0"/>
        <w:ind w:left="0" w:firstLine="0"/>
        <w:contextualSpacing w:val="0"/>
        <w:jc w:val="both"/>
        <w:rPr>
          <w:rFonts w:ascii="Calibri" w:hAnsi="Calibri"/>
          <w:b/>
          <w:color w:val="000000"/>
          <w:sz w:val="22"/>
          <w:szCs w:val="22"/>
        </w:rPr>
      </w:pPr>
      <w:r w:rsidRPr="00534D2E">
        <w:rPr>
          <w:rFonts w:ascii="Calibri" w:hAnsi="Calibri"/>
          <w:b/>
          <w:color w:val="000000"/>
          <w:sz w:val="22"/>
          <w:szCs w:val="22"/>
        </w:rPr>
        <w:t>Terminy i sposób składania wniosków</w:t>
      </w:r>
    </w:p>
    <w:p w14:paraId="5A280AA3" w14:textId="3C24DE85" w:rsidR="00E55D66" w:rsidRPr="00534D2E" w:rsidRDefault="00E55D66" w:rsidP="003D4618">
      <w:pPr>
        <w:pStyle w:val="Default"/>
        <w:numPr>
          <w:ilvl w:val="0"/>
          <w:numId w:val="9"/>
        </w:numPr>
        <w:spacing w:before="120" w:after="120"/>
        <w:ind w:left="284" w:hanging="284"/>
        <w:rPr>
          <w:rFonts w:ascii="Calibri" w:hAnsi="Calibri"/>
          <w:sz w:val="22"/>
          <w:szCs w:val="22"/>
        </w:rPr>
      </w:pPr>
      <w:r w:rsidRPr="00534D2E">
        <w:rPr>
          <w:rFonts w:ascii="Calibri" w:hAnsi="Calibri"/>
          <w:sz w:val="22"/>
          <w:szCs w:val="22"/>
        </w:rPr>
        <w:t xml:space="preserve">Nabór wniosków prowadzony jest w trybie ciągłym. </w:t>
      </w:r>
    </w:p>
    <w:p w14:paraId="4D2CEFCC" w14:textId="30455A75" w:rsidR="00E55D66" w:rsidRPr="00534D2E" w:rsidRDefault="00E55D66" w:rsidP="003D4618">
      <w:pPr>
        <w:pStyle w:val="Default"/>
        <w:numPr>
          <w:ilvl w:val="0"/>
          <w:numId w:val="9"/>
        </w:numPr>
        <w:spacing w:after="120"/>
        <w:ind w:left="284" w:hanging="284"/>
        <w:jc w:val="both"/>
        <w:rPr>
          <w:rFonts w:ascii="Calibri" w:hAnsi="Calibri"/>
          <w:sz w:val="22"/>
          <w:szCs w:val="22"/>
        </w:rPr>
      </w:pPr>
      <w:r w:rsidRPr="00534D2E">
        <w:rPr>
          <w:rFonts w:ascii="Calibri" w:hAnsi="Calibri"/>
          <w:sz w:val="22"/>
          <w:szCs w:val="22"/>
        </w:rPr>
        <w:t>Wnioski są rozpatrywane przez właściwe terytorialnie wojewódzkie fundusze ochrony środowiska i</w:t>
      </w:r>
      <w:r w:rsidR="00953189">
        <w:rPr>
          <w:rFonts w:ascii="Calibri" w:hAnsi="Calibri"/>
          <w:sz w:val="22"/>
          <w:szCs w:val="22"/>
        </w:rPr>
        <w:t> </w:t>
      </w:r>
      <w:r w:rsidRPr="00534D2E">
        <w:rPr>
          <w:rFonts w:ascii="Calibri" w:hAnsi="Calibri"/>
          <w:sz w:val="22"/>
          <w:szCs w:val="22"/>
        </w:rPr>
        <w:t>gospodarki wodnej (wfośigw)</w:t>
      </w:r>
      <w:r w:rsidR="00783559" w:rsidRPr="00534D2E">
        <w:rPr>
          <w:rFonts w:ascii="Calibri" w:hAnsi="Calibri"/>
          <w:sz w:val="22"/>
          <w:szCs w:val="22"/>
        </w:rPr>
        <w:t xml:space="preserve"> zgodnie z kolejnością wpływu wniosków</w:t>
      </w:r>
      <w:r w:rsidRPr="00534D2E">
        <w:rPr>
          <w:rFonts w:ascii="Calibri" w:hAnsi="Calibri"/>
          <w:sz w:val="22"/>
          <w:szCs w:val="22"/>
        </w:rPr>
        <w:t xml:space="preserve">. </w:t>
      </w:r>
    </w:p>
    <w:p w14:paraId="5F64E2A9" w14:textId="341EC1D7" w:rsidR="006773B3" w:rsidRPr="00534D2E" w:rsidRDefault="00E55D66" w:rsidP="003D4618">
      <w:pPr>
        <w:pStyle w:val="Default"/>
        <w:numPr>
          <w:ilvl w:val="0"/>
          <w:numId w:val="9"/>
        </w:numPr>
        <w:ind w:left="284" w:hanging="284"/>
        <w:jc w:val="both"/>
        <w:rPr>
          <w:rFonts w:ascii="Calibri" w:hAnsi="Calibri"/>
          <w:sz w:val="22"/>
          <w:szCs w:val="22"/>
        </w:rPr>
      </w:pPr>
      <w:r w:rsidRPr="00534D2E">
        <w:rPr>
          <w:rFonts w:ascii="Calibri" w:hAnsi="Calibri"/>
          <w:sz w:val="22"/>
          <w:szCs w:val="22"/>
        </w:rPr>
        <w:t xml:space="preserve">Terminy, sposób składania wniosków i ich rozpatrywania są określone w </w:t>
      </w:r>
      <w:r w:rsidR="002266DF" w:rsidRPr="00534D2E">
        <w:rPr>
          <w:rFonts w:ascii="Calibri" w:hAnsi="Calibri"/>
          <w:sz w:val="22"/>
          <w:szCs w:val="22"/>
        </w:rPr>
        <w:t>regulaminie naboru lub</w:t>
      </w:r>
      <w:r w:rsidR="005E3F19">
        <w:rPr>
          <w:rFonts w:ascii="Calibri" w:hAnsi="Calibri"/>
          <w:sz w:val="22"/>
          <w:szCs w:val="22"/>
        </w:rPr>
        <w:t> </w:t>
      </w:r>
      <w:r w:rsidRPr="00534D2E">
        <w:rPr>
          <w:rFonts w:ascii="Calibri" w:hAnsi="Calibri"/>
          <w:sz w:val="22"/>
          <w:szCs w:val="22"/>
        </w:rPr>
        <w:t>ogłoszeniu o naborze, które jest zamieszcz</w:t>
      </w:r>
      <w:r w:rsidR="002266DF" w:rsidRPr="00534D2E">
        <w:rPr>
          <w:rFonts w:ascii="Calibri" w:hAnsi="Calibri"/>
          <w:sz w:val="22"/>
          <w:szCs w:val="22"/>
        </w:rPr>
        <w:t>a</w:t>
      </w:r>
      <w:r w:rsidRPr="00534D2E">
        <w:rPr>
          <w:rFonts w:ascii="Calibri" w:hAnsi="Calibri"/>
          <w:sz w:val="22"/>
          <w:szCs w:val="22"/>
        </w:rPr>
        <w:t>ne na stronie internetowej</w:t>
      </w:r>
      <w:r w:rsidR="006773B3" w:rsidRPr="00534D2E">
        <w:rPr>
          <w:rFonts w:ascii="Calibri" w:hAnsi="Calibri"/>
          <w:sz w:val="22"/>
          <w:szCs w:val="22"/>
        </w:rPr>
        <w:t xml:space="preserve"> </w:t>
      </w:r>
      <w:hyperlink r:id="rId8" w:history="1">
        <w:r w:rsidR="006773B3" w:rsidRPr="00534D2E">
          <w:rPr>
            <w:rStyle w:val="Hipercze"/>
            <w:rFonts w:ascii="Calibri" w:hAnsi="Calibri"/>
            <w:sz w:val="22"/>
            <w:szCs w:val="22"/>
          </w:rPr>
          <w:t>www.nfosigw.gov.pl</w:t>
        </w:r>
      </w:hyperlink>
    </w:p>
    <w:p w14:paraId="4FF8441E" w14:textId="4B0BE8F4" w:rsidR="00E55D66" w:rsidRDefault="00E55D66" w:rsidP="006773B3">
      <w:pPr>
        <w:pStyle w:val="Default"/>
        <w:ind w:left="284"/>
        <w:jc w:val="both"/>
        <w:rPr>
          <w:rFonts w:ascii="Calibri" w:hAnsi="Calibri"/>
          <w:sz w:val="22"/>
          <w:szCs w:val="22"/>
        </w:rPr>
      </w:pPr>
      <w:r w:rsidRPr="00534D2E">
        <w:rPr>
          <w:rFonts w:ascii="Calibri" w:hAnsi="Calibri"/>
          <w:sz w:val="22"/>
          <w:szCs w:val="22"/>
        </w:rPr>
        <w:t>oraz stronie internetowej właściwego</w:t>
      </w:r>
      <w:r w:rsidR="000E35AC" w:rsidRPr="00534D2E">
        <w:rPr>
          <w:rFonts w:ascii="Calibri" w:hAnsi="Calibri"/>
          <w:sz w:val="22"/>
          <w:szCs w:val="22"/>
        </w:rPr>
        <w:t xml:space="preserve"> terytorialnie</w:t>
      </w:r>
      <w:r w:rsidRPr="00534D2E">
        <w:rPr>
          <w:rFonts w:ascii="Calibri" w:hAnsi="Calibri"/>
          <w:sz w:val="22"/>
          <w:szCs w:val="22"/>
        </w:rPr>
        <w:t xml:space="preserve"> wfośigw.</w:t>
      </w:r>
    </w:p>
    <w:p w14:paraId="7A0218CF" w14:textId="77777777" w:rsidR="00F5687B" w:rsidRPr="00534D2E" w:rsidRDefault="00F5687B" w:rsidP="00F5687B">
      <w:pPr>
        <w:pStyle w:val="Default"/>
        <w:ind w:left="284"/>
        <w:jc w:val="both"/>
        <w:rPr>
          <w:rFonts w:ascii="Calibri" w:hAnsi="Calibri"/>
          <w:sz w:val="22"/>
          <w:szCs w:val="22"/>
        </w:rPr>
      </w:pPr>
    </w:p>
    <w:p w14:paraId="3D7EB430" w14:textId="77777777" w:rsidR="00F5687B" w:rsidRPr="00534D2E" w:rsidRDefault="00F5687B" w:rsidP="00F5687B">
      <w:pPr>
        <w:pStyle w:val="Akapitzlist"/>
        <w:numPr>
          <w:ilvl w:val="0"/>
          <w:numId w:val="2"/>
        </w:numPr>
        <w:tabs>
          <w:tab w:val="left" w:pos="284"/>
        </w:tabs>
        <w:autoSpaceDE w:val="0"/>
        <w:autoSpaceDN w:val="0"/>
        <w:adjustRightInd w:val="0"/>
        <w:ind w:left="0" w:firstLine="0"/>
        <w:contextualSpacing w:val="0"/>
        <w:jc w:val="both"/>
        <w:rPr>
          <w:rFonts w:ascii="Calibri" w:hAnsi="Calibri"/>
          <w:b/>
          <w:color w:val="000000"/>
          <w:sz w:val="22"/>
          <w:szCs w:val="22"/>
        </w:rPr>
      </w:pPr>
      <w:r w:rsidRPr="00534D2E">
        <w:rPr>
          <w:rFonts w:ascii="Calibri" w:hAnsi="Calibri"/>
          <w:b/>
          <w:color w:val="000000"/>
          <w:sz w:val="22"/>
          <w:szCs w:val="22"/>
        </w:rPr>
        <w:t xml:space="preserve">Koszty kwalifikowane </w:t>
      </w:r>
    </w:p>
    <w:p w14:paraId="40D359FF" w14:textId="77777777" w:rsidR="00F5687B" w:rsidRPr="00534D2E" w:rsidRDefault="00F5687B" w:rsidP="00F5687B">
      <w:pPr>
        <w:pStyle w:val="Default"/>
        <w:numPr>
          <w:ilvl w:val="0"/>
          <w:numId w:val="16"/>
        </w:numPr>
        <w:spacing w:before="120" w:after="120"/>
        <w:jc w:val="both"/>
        <w:rPr>
          <w:rFonts w:ascii="Calibri" w:hAnsi="Calibri"/>
          <w:sz w:val="22"/>
          <w:szCs w:val="22"/>
        </w:rPr>
      </w:pPr>
      <w:r w:rsidRPr="00534D2E">
        <w:rPr>
          <w:rFonts w:ascii="Calibri" w:hAnsi="Calibri"/>
          <w:b/>
          <w:sz w:val="22"/>
          <w:szCs w:val="22"/>
        </w:rPr>
        <w:t>Okres kwalifikowalności</w:t>
      </w:r>
      <w:r w:rsidRPr="00534D2E">
        <w:rPr>
          <w:rFonts w:ascii="Calibri" w:hAnsi="Calibri"/>
          <w:sz w:val="22"/>
          <w:szCs w:val="22"/>
        </w:rPr>
        <w:t xml:space="preserve"> kosztów: od 01.01.2018 r. do 30.06.2029 r., przy</w:t>
      </w:r>
      <w:r>
        <w:rPr>
          <w:rFonts w:ascii="Calibri" w:hAnsi="Calibri"/>
          <w:sz w:val="22"/>
          <w:szCs w:val="22"/>
        </w:rPr>
        <w:t> </w:t>
      </w:r>
      <w:r w:rsidRPr="00534D2E">
        <w:rPr>
          <w:rFonts w:ascii="Calibri" w:hAnsi="Calibri"/>
          <w:sz w:val="22"/>
          <w:szCs w:val="22"/>
        </w:rPr>
        <w:t>czym:</w:t>
      </w:r>
    </w:p>
    <w:p w14:paraId="07306D32" w14:textId="77777777" w:rsidR="00F5687B" w:rsidRPr="00154DD3" w:rsidRDefault="00F5687B" w:rsidP="00F5687B">
      <w:pPr>
        <w:pStyle w:val="Default"/>
        <w:numPr>
          <w:ilvl w:val="1"/>
          <w:numId w:val="21"/>
        </w:numPr>
        <w:spacing w:after="60"/>
        <w:jc w:val="both"/>
        <w:rPr>
          <w:rFonts w:ascii="Calibri" w:hAnsi="Calibri"/>
          <w:sz w:val="22"/>
        </w:rPr>
      </w:pPr>
      <w:r w:rsidRPr="00534D2E">
        <w:rPr>
          <w:rFonts w:ascii="Calibri" w:hAnsi="Calibri"/>
          <w:b/>
          <w:sz w:val="22"/>
          <w:szCs w:val="22"/>
        </w:rPr>
        <w:t>Rozpoczęcie przedsięwzięcia</w:t>
      </w:r>
      <w:r w:rsidRPr="00534D2E">
        <w:rPr>
          <w:rFonts w:ascii="Calibri" w:hAnsi="Calibri"/>
          <w:sz w:val="22"/>
          <w:szCs w:val="22"/>
        </w:rPr>
        <w:t xml:space="preserve"> </w:t>
      </w:r>
      <w:r w:rsidRPr="00BE525C">
        <w:rPr>
          <w:rFonts w:ascii="Calibri" w:hAnsi="Calibri"/>
          <w:sz w:val="22"/>
          <w:szCs w:val="22"/>
        </w:rPr>
        <w:t>rozumiane jest jako poniesienie pierwszego kosztu kwalifikowanego</w:t>
      </w:r>
      <w:r>
        <w:rPr>
          <w:rFonts w:ascii="Calibri" w:hAnsi="Calibri"/>
          <w:sz w:val="22"/>
          <w:szCs w:val="22"/>
        </w:rPr>
        <w:t xml:space="preserve"> (data wystawienia pierwszej faktury lub równoważnego dokumentu księgowego)</w:t>
      </w:r>
      <w:r w:rsidRPr="00BE525C">
        <w:rPr>
          <w:rFonts w:ascii="Calibri" w:hAnsi="Calibri"/>
          <w:sz w:val="22"/>
          <w:szCs w:val="22"/>
        </w:rPr>
        <w:t xml:space="preserve"> związanego z realizacją przedsięwzięcia </w:t>
      </w:r>
      <w:r>
        <w:rPr>
          <w:rFonts w:ascii="Calibri" w:hAnsi="Calibri"/>
          <w:sz w:val="22"/>
          <w:szCs w:val="22"/>
        </w:rPr>
        <w:t xml:space="preserve">i </w:t>
      </w:r>
      <w:r w:rsidRPr="00BE525C">
        <w:rPr>
          <w:rFonts w:ascii="Calibri" w:hAnsi="Calibri"/>
          <w:sz w:val="22"/>
          <w:szCs w:val="22"/>
        </w:rPr>
        <w:t>może nastąpić</w:t>
      </w:r>
      <w:r>
        <w:rPr>
          <w:rFonts w:ascii="Calibri" w:hAnsi="Calibri"/>
          <w:sz w:val="22"/>
          <w:szCs w:val="22"/>
        </w:rPr>
        <w:t>:</w:t>
      </w:r>
    </w:p>
    <w:p w14:paraId="67D9DDAB" w14:textId="6BCC6E67" w:rsidR="00F5687B" w:rsidRPr="006166A9" w:rsidRDefault="00F5687B" w:rsidP="00F5687B">
      <w:pPr>
        <w:pStyle w:val="Default"/>
        <w:numPr>
          <w:ilvl w:val="1"/>
          <w:numId w:val="33"/>
        </w:numPr>
        <w:spacing w:after="60"/>
        <w:ind w:left="2053" w:hanging="539"/>
        <w:jc w:val="both"/>
        <w:rPr>
          <w:rFonts w:ascii="Calibri" w:hAnsi="Calibri"/>
          <w:sz w:val="22"/>
          <w:szCs w:val="22"/>
        </w:rPr>
      </w:pPr>
      <w:r w:rsidRPr="0073655F">
        <w:rPr>
          <w:rFonts w:ascii="Calibri" w:hAnsi="Calibri"/>
          <w:sz w:val="22"/>
          <w:szCs w:val="22"/>
        </w:rPr>
        <w:t>od 01.01.2018 lecz nie wcześniej</w:t>
      </w:r>
      <w:r w:rsidRPr="006166A9">
        <w:rPr>
          <w:rFonts w:ascii="Calibri" w:hAnsi="Calibri"/>
          <w:sz w:val="22"/>
          <w:szCs w:val="22"/>
        </w:rPr>
        <w:t>, niż </w:t>
      </w:r>
      <w:r w:rsidRPr="006F2B90">
        <w:rPr>
          <w:rFonts w:ascii="Calibri" w:hAnsi="Calibri"/>
          <w:sz w:val="22"/>
          <w:szCs w:val="22"/>
        </w:rPr>
        <w:t>12</w:t>
      </w:r>
      <w:r w:rsidRPr="002D00A4">
        <w:rPr>
          <w:rFonts w:ascii="Calibri" w:hAnsi="Calibri"/>
          <w:sz w:val="22"/>
          <w:szCs w:val="22"/>
        </w:rPr>
        <w:t xml:space="preserve"> miesięcy przed dniem złożenia wniosku </w:t>
      </w:r>
      <w:r>
        <w:rPr>
          <w:rFonts w:ascii="Calibri" w:hAnsi="Calibri"/>
          <w:sz w:val="22"/>
          <w:szCs w:val="22"/>
        </w:rPr>
        <w:br/>
      </w:r>
      <w:r w:rsidRPr="0073655F">
        <w:rPr>
          <w:rFonts w:ascii="Calibri" w:hAnsi="Calibri"/>
          <w:sz w:val="22"/>
          <w:szCs w:val="22"/>
        </w:rPr>
        <w:t>o dofinansowanie dla wniosków złożonych</w:t>
      </w:r>
      <w:r w:rsidRPr="006166A9">
        <w:rPr>
          <w:rFonts w:ascii="Calibri" w:hAnsi="Calibri"/>
          <w:sz w:val="22"/>
          <w:szCs w:val="22"/>
        </w:rPr>
        <w:t xml:space="preserve"> do 3</w:t>
      </w:r>
      <w:r w:rsidRPr="006F2B90">
        <w:rPr>
          <w:rFonts w:ascii="Calibri" w:hAnsi="Calibri"/>
          <w:sz w:val="22"/>
          <w:szCs w:val="22"/>
        </w:rPr>
        <w:t>0</w:t>
      </w:r>
      <w:r w:rsidRPr="002D00A4">
        <w:rPr>
          <w:rFonts w:ascii="Calibri" w:hAnsi="Calibri"/>
          <w:sz w:val="22"/>
          <w:szCs w:val="22"/>
        </w:rPr>
        <w:t>.06.2019</w:t>
      </w:r>
      <w:r w:rsidRPr="0073655F">
        <w:rPr>
          <w:rFonts w:ascii="Calibri" w:hAnsi="Calibri"/>
          <w:sz w:val="22"/>
          <w:szCs w:val="22"/>
        </w:rPr>
        <w:t xml:space="preserve"> r.,</w:t>
      </w:r>
    </w:p>
    <w:p w14:paraId="2C19E667" w14:textId="44EC017E" w:rsidR="00F5687B" w:rsidRPr="00BF2025" w:rsidRDefault="00F5687B" w:rsidP="00F5687B">
      <w:pPr>
        <w:pStyle w:val="Default"/>
        <w:numPr>
          <w:ilvl w:val="1"/>
          <w:numId w:val="33"/>
        </w:numPr>
        <w:spacing w:after="60"/>
        <w:ind w:left="2053" w:hanging="539"/>
        <w:jc w:val="both"/>
        <w:rPr>
          <w:rFonts w:ascii="Calibri" w:hAnsi="Calibri"/>
          <w:sz w:val="22"/>
          <w:szCs w:val="22"/>
        </w:rPr>
      </w:pPr>
      <w:r w:rsidRPr="002D00A4">
        <w:rPr>
          <w:rFonts w:ascii="Calibri" w:hAnsi="Calibri"/>
          <w:sz w:val="22"/>
          <w:szCs w:val="22"/>
        </w:rPr>
        <w:t xml:space="preserve">nie wcześniej niż złożenie wniosku o dofinansowanie, </w:t>
      </w:r>
      <w:r w:rsidRPr="00BF2025">
        <w:rPr>
          <w:rFonts w:ascii="Calibri" w:hAnsi="Calibri"/>
          <w:sz w:val="22"/>
          <w:szCs w:val="22"/>
        </w:rPr>
        <w:t xml:space="preserve">dla wniosków złożonych </w:t>
      </w:r>
      <w:r>
        <w:rPr>
          <w:rFonts w:ascii="Calibri" w:hAnsi="Calibri"/>
          <w:sz w:val="22"/>
          <w:szCs w:val="22"/>
        </w:rPr>
        <w:br/>
        <w:t>od</w:t>
      </w:r>
      <w:r w:rsidRPr="00BF2025">
        <w:rPr>
          <w:rFonts w:ascii="Calibri" w:hAnsi="Calibri"/>
          <w:sz w:val="22"/>
          <w:szCs w:val="22"/>
        </w:rPr>
        <w:t xml:space="preserve"> </w:t>
      </w:r>
      <w:r>
        <w:rPr>
          <w:rFonts w:ascii="Calibri" w:hAnsi="Calibri"/>
          <w:sz w:val="22"/>
          <w:szCs w:val="22"/>
        </w:rPr>
        <w:t>01</w:t>
      </w:r>
      <w:r w:rsidRPr="00BF2025">
        <w:rPr>
          <w:rFonts w:ascii="Calibri" w:hAnsi="Calibri"/>
          <w:sz w:val="22"/>
          <w:szCs w:val="22"/>
        </w:rPr>
        <w:t>.</w:t>
      </w:r>
      <w:r>
        <w:rPr>
          <w:rFonts w:ascii="Calibri" w:hAnsi="Calibri"/>
          <w:sz w:val="22"/>
          <w:szCs w:val="22"/>
        </w:rPr>
        <w:t>07</w:t>
      </w:r>
      <w:r w:rsidRPr="00BF2025">
        <w:rPr>
          <w:rFonts w:ascii="Calibri" w:hAnsi="Calibri"/>
          <w:sz w:val="22"/>
          <w:szCs w:val="22"/>
        </w:rPr>
        <w:t>.2019r.,</w:t>
      </w:r>
      <w:r w:rsidR="00BB0B75">
        <w:rPr>
          <w:rFonts w:ascii="Calibri" w:hAnsi="Calibri"/>
          <w:sz w:val="22"/>
          <w:szCs w:val="22"/>
        </w:rPr>
        <w:t xml:space="preserve"> </w:t>
      </w:r>
      <w:r>
        <w:rPr>
          <w:rFonts w:ascii="Calibri" w:hAnsi="Calibri"/>
          <w:sz w:val="22"/>
          <w:szCs w:val="22"/>
        </w:rPr>
        <w:t>z</w:t>
      </w:r>
      <w:r w:rsidR="00BB0B75">
        <w:rPr>
          <w:rFonts w:ascii="Calibri" w:hAnsi="Calibri"/>
          <w:sz w:val="22"/>
          <w:szCs w:val="22"/>
        </w:rPr>
        <w:t xml:space="preserve"> </w:t>
      </w:r>
      <w:r>
        <w:rPr>
          <w:rFonts w:ascii="Calibri" w:hAnsi="Calibri"/>
          <w:sz w:val="22"/>
          <w:szCs w:val="22"/>
        </w:rPr>
        <w:t>wyłączeniem dokumentacji projektowej i audytu</w:t>
      </w:r>
      <w:r w:rsidR="00F0029D">
        <w:rPr>
          <w:rFonts w:ascii="Calibri" w:hAnsi="Calibri"/>
          <w:sz w:val="22"/>
          <w:szCs w:val="22"/>
        </w:rPr>
        <w:t xml:space="preserve"> </w:t>
      </w:r>
      <w:r>
        <w:rPr>
          <w:rFonts w:ascii="Calibri" w:hAnsi="Calibri"/>
          <w:sz w:val="22"/>
          <w:szCs w:val="22"/>
        </w:rPr>
        <w:t>energetycznwego, które mogą być wykonane wcześniej</w:t>
      </w:r>
      <w:r w:rsidR="0035242D">
        <w:rPr>
          <w:rFonts w:ascii="Calibri" w:hAnsi="Calibri"/>
          <w:sz w:val="22"/>
          <w:szCs w:val="22"/>
        </w:rPr>
        <w:t>.</w:t>
      </w:r>
    </w:p>
    <w:p w14:paraId="78A8CBDD" w14:textId="656A778B" w:rsidR="00F5687B" w:rsidRPr="00560A19" w:rsidRDefault="00F5687B" w:rsidP="00F5687B">
      <w:pPr>
        <w:pStyle w:val="Default"/>
        <w:numPr>
          <w:ilvl w:val="1"/>
          <w:numId w:val="21"/>
        </w:numPr>
        <w:spacing w:after="60"/>
        <w:jc w:val="both"/>
        <w:rPr>
          <w:rFonts w:ascii="Calibri" w:hAnsi="Calibri"/>
          <w:sz w:val="22"/>
          <w:szCs w:val="22"/>
        </w:rPr>
      </w:pPr>
      <w:r w:rsidRPr="00560A19">
        <w:rPr>
          <w:rFonts w:ascii="Calibri" w:eastAsia="Calibri" w:hAnsi="Calibri" w:cs="Calibri"/>
          <w:b/>
          <w:iCs/>
          <w:sz w:val="22"/>
          <w:szCs w:val="22"/>
          <w:lang w:eastAsia="en-US"/>
        </w:rPr>
        <w:t>Zakończenie przedsięwzięcia</w:t>
      </w:r>
      <w:r w:rsidRPr="00560A19">
        <w:rPr>
          <w:rFonts w:ascii="Calibri" w:eastAsia="Calibri" w:hAnsi="Calibri" w:cs="Calibri"/>
          <w:iCs/>
          <w:sz w:val="22"/>
          <w:szCs w:val="22"/>
          <w:lang w:eastAsia="en-US"/>
        </w:rPr>
        <w:t xml:space="preserve"> </w:t>
      </w:r>
      <w:r w:rsidRPr="00560A19">
        <w:rPr>
          <w:rFonts w:ascii="Calibri" w:hAnsi="Calibri"/>
          <w:sz w:val="22"/>
          <w:szCs w:val="22"/>
        </w:rPr>
        <w:t xml:space="preserve">(data wystawienia ostatniej faktury lub innego dokumentu) </w:t>
      </w:r>
      <w:r w:rsidRPr="00560A19">
        <w:rPr>
          <w:rFonts w:ascii="Calibri" w:eastAsia="Calibri" w:hAnsi="Calibri" w:cs="Calibri"/>
          <w:iCs/>
          <w:sz w:val="22"/>
          <w:szCs w:val="22"/>
          <w:lang w:eastAsia="en-US"/>
        </w:rPr>
        <w:t>oznacza rzeczowe zakończenie wszystkich prac objętych umową o dofinansowanie, pozwalające na prawidłową eksploatację zamontowanych urządzeń oraz - jeśli dotyczy –</w:t>
      </w:r>
      <w:r w:rsidRPr="00560A19">
        <w:rPr>
          <w:rFonts w:ascii="Calibri" w:hAnsi="Calibri"/>
          <w:sz w:val="22"/>
          <w:szCs w:val="22"/>
        </w:rPr>
        <w:t xml:space="preserve"> </w:t>
      </w:r>
      <w:r w:rsidRPr="00560A19">
        <w:rPr>
          <w:rFonts w:ascii="Calibri" w:eastAsia="Calibri" w:hAnsi="Calibri" w:cs="Calibri"/>
          <w:iCs/>
          <w:sz w:val="22"/>
          <w:szCs w:val="22"/>
          <w:lang w:eastAsia="en-US"/>
        </w:rPr>
        <w:t>gwarantujące dotrzymanie przez modernizowane przegrody zewnętrzne wymagań technicznych wskazanych w Programie.</w:t>
      </w:r>
      <w:r w:rsidR="00F0029D">
        <w:rPr>
          <w:rFonts w:ascii="Calibri" w:eastAsia="Calibri" w:hAnsi="Calibri" w:cs="Calibri"/>
          <w:iCs/>
          <w:sz w:val="22"/>
          <w:szCs w:val="22"/>
          <w:lang w:eastAsia="en-US"/>
        </w:rPr>
        <w:t xml:space="preserve"> </w:t>
      </w:r>
      <w:r w:rsidRPr="00560A19">
        <w:rPr>
          <w:rFonts w:ascii="Calibri" w:eastAsia="Calibri" w:hAnsi="Calibri" w:cs="Calibri"/>
          <w:iCs/>
          <w:sz w:val="22"/>
          <w:szCs w:val="22"/>
          <w:lang w:eastAsia="en-US"/>
        </w:rPr>
        <w:t>Poniesienie ostatniego kosztu nie może nastąpić później niż 24 miesiące po podpisaniu umowy.</w:t>
      </w:r>
      <w:r w:rsidRPr="00560A19">
        <w:rPr>
          <w:rFonts w:ascii="Calibri" w:hAnsi="Calibri"/>
          <w:sz w:val="22"/>
          <w:szCs w:val="22"/>
        </w:rPr>
        <w:t xml:space="preserve"> Przedsięwzięcie nie może zostać zakończone </w:t>
      </w:r>
      <w:r w:rsidRPr="00560A19">
        <w:rPr>
          <w:rFonts w:ascii="Calibri" w:hAnsi="Calibri"/>
          <w:color w:val="auto"/>
          <w:sz w:val="22"/>
          <w:szCs w:val="22"/>
        </w:rPr>
        <w:t xml:space="preserve">przed dniem </w:t>
      </w:r>
      <w:r w:rsidRPr="00560A19">
        <w:rPr>
          <w:rFonts w:ascii="Calibri" w:hAnsi="Calibri"/>
          <w:sz w:val="22"/>
          <w:szCs w:val="22"/>
        </w:rPr>
        <w:t xml:space="preserve">złożenia wniosku o dofinansowanie. </w:t>
      </w:r>
      <w:r w:rsidRPr="00560A19">
        <w:rPr>
          <w:rFonts w:ascii="Calibri" w:eastAsia="Calibri" w:hAnsi="Calibri" w:cs="Calibri"/>
          <w:iCs/>
          <w:sz w:val="22"/>
          <w:szCs w:val="22"/>
          <w:lang w:eastAsia="en-US"/>
        </w:rPr>
        <w:t xml:space="preserve"> Data zakończenia przedsięwzięcia jest potwierdzana w ostatnim protokole odbioru robót wykonawcy lub w protokole końcowym w przypadku  przeprowadzenia kontroli przez przedstawiciela wfośigw.</w:t>
      </w:r>
    </w:p>
    <w:p w14:paraId="7EA1E44D" w14:textId="77777777" w:rsidR="00F5687B" w:rsidRDefault="00F5687B" w:rsidP="00F5687B">
      <w:pPr>
        <w:pStyle w:val="Default"/>
        <w:numPr>
          <w:ilvl w:val="1"/>
          <w:numId w:val="21"/>
        </w:numPr>
        <w:spacing w:after="60"/>
        <w:jc w:val="both"/>
        <w:rPr>
          <w:rFonts w:ascii="Calibri" w:hAnsi="Calibri"/>
          <w:sz w:val="22"/>
          <w:szCs w:val="22"/>
        </w:rPr>
      </w:pPr>
      <w:r w:rsidRPr="00534D2E">
        <w:rPr>
          <w:rFonts w:ascii="Calibri" w:hAnsi="Calibri"/>
          <w:b/>
          <w:sz w:val="22"/>
          <w:szCs w:val="22"/>
        </w:rPr>
        <w:t>Okres realizacji</w:t>
      </w:r>
      <w:r w:rsidRPr="00534D2E">
        <w:rPr>
          <w:rFonts w:ascii="Calibri" w:hAnsi="Calibri"/>
          <w:sz w:val="22"/>
          <w:szCs w:val="22"/>
        </w:rPr>
        <w:t xml:space="preserve"> przedsięwzięcia wynosi do 24 miesięcy od daty zawarcia umowy o dofinansowanie, lecz nie później, niż do 30.06.2029 r. </w:t>
      </w:r>
    </w:p>
    <w:p w14:paraId="4BCBB8AF" w14:textId="5B0E8BBC" w:rsidR="00CF26A4" w:rsidRDefault="00CF26A4" w:rsidP="003D4618">
      <w:pPr>
        <w:pStyle w:val="Default"/>
        <w:numPr>
          <w:ilvl w:val="0"/>
          <w:numId w:val="16"/>
        </w:numPr>
        <w:spacing w:after="60"/>
        <w:jc w:val="both"/>
        <w:rPr>
          <w:rFonts w:ascii="Calibri" w:hAnsi="Calibri"/>
          <w:sz w:val="22"/>
          <w:szCs w:val="22"/>
        </w:rPr>
      </w:pPr>
      <w:r w:rsidRPr="00534D2E">
        <w:rPr>
          <w:rFonts w:ascii="Calibri" w:hAnsi="Calibri"/>
          <w:b/>
          <w:sz w:val="22"/>
          <w:szCs w:val="22"/>
        </w:rPr>
        <w:t>Minimalna wartość kosztów kwalifikowanych</w:t>
      </w:r>
      <w:r w:rsidRPr="00534D2E">
        <w:rPr>
          <w:rFonts w:ascii="Calibri" w:hAnsi="Calibri"/>
          <w:sz w:val="22"/>
          <w:szCs w:val="22"/>
        </w:rPr>
        <w:t xml:space="preserve"> przedsięwzięcia wynosi 7 tys. zł;</w:t>
      </w:r>
    </w:p>
    <w:p w14:paraId="58137FD1" w14:textId="77777777" w:rsidR="00810D01" w:rsidRPr="00534D2E" w:rsidRDefault="00810D01" w:rsidP="00E53786">
      <w:pPr>
        <w:pStyle w:val="Default"/>
        <w:spacing w:after="60"/>
        <w:ind w:left="360"/>
        <w:jc w:val="both"/>
        <w:rPr>
          <w:rFonts w:ascii="Calibri" w:hAnsi="Calibri"/>
          <w:sz w:val="22"/>
          <w:szCs w:val="22"/>
        </w:rPr>
      </w:pPr>
    </w:p>
    <w:p w14:paraId="573E3B0E" w14:textId="4D1B7CE7" w:rsidR="0073655F" w:rsidRDefault="00CF26A4" w:rsidP="006762A7">
      <w:pPr>
        <w:pStyle w:val="Tekstprzypisudolnego"/>
        <w:numPr>
          <w:ilvl w:val="0"/>
          <w:numId w:val="16"/>
        </w:numPr>
        <w:jc w:val="both"/>
        <w:rPr>
          <w:rFonts w:ascii="Calibri" w:hAnsi="Calibri"/>
          <w:bCs/>
          <w:sz w:val="22"/>
          <w:szCs w:val="22"/>
        </w:rPr>
      </w:pPr>
      <w:r w:rsidRPr="0073655F">
        <w:rPr>
          <w:rFonts w:ascii="Calibri" w:hAnsi="Calibri"/>
          <w:b/>
          <w:sz w:val="22"/>
          <w:szCs w:val="22"/>
        </w:rPr>
        <w:lastRenderedPageBreak/>
        <w:t>Maksymalna wartość kosztów kwalifikowanych</w:t>
      </w:r>
      <w:r w:rsidRPr="0073655F">
        <w:rPr>
          <w:rFonts w:ascii="Calibri" w:hAnsi="Calibri"/>
          <w:sz w:val="22"/>
          <w:szCs w:val="22"/>
        </w:rPr>
        <w:t xml:space="preserve">, od których liczona jest wysokość dotacji wynosi 53 tys. </w:t>
      </w:r>
      <w:r w:rsidR="00B64FA2" w:rsidRPr="0073655F">
        <w:rPr>
          <w:rFonts w:ascii="Calibri" w:hAnsi="Calibri"/>
          <w:sz w:val="22"/>
          <w:szCs w:val="22"/>
        </w:rPr>
        <w:t xml:space="preserve">zł na budynek jednorodzinny lub </w:t>
      </w:r>
      <w:r w:rsidR="00114B32" w:rsidRPr="0073655F">
        <w:rPr>
          <w:rFonts w:ascii="Calibri" w:hAnsi="Calibri"/>
          <w:sz w:val="22"/>
          <w:szCs w:val="22"/>
        </w:rPr>
        <w:t>wydzielony</w:t>
      </w:r>
      <w:r w:rsidR="00B64FA2" w:rsidRPr="0073655F">
        <w:rPr>
          <w:rFonts w:ascii="Calibri" w:hAnsi="Calibri"/>
          <w:sz w:val="22"/>
          <w:szCs w:val="22"/>
        </w:rPr>
        <w:t xml:space="preserve"> w budynku jednorodzinnym lokal </w:t>
      </w:r>
      <w:r w:rsidR="003B6FA6" w:rsidRPr="0073655F">
        <w:rPr>
          <w:rFonts w:ascii="Calibri" w:hAnsi="Calibri"/>
          <w:sz w:val="22"/>
          <w:szCs w:val="22"/>
        </w:rPr>
        <w:t xml:space="preserve">mieszkalny </w:t>
      </w:r>
      <w:r w:rsidR="008B0807" w:rsidRPr="0073655F">
        <w:rPr>
          <w:rFonts w:ascii="Calibri" w:hAnsi="Calibri"/>
          <w:sz w:val="22"/>
          <w:szCs w:val="22"/>
        </w:rPr>
        <w:t xml:space="preserve">(w rozumieniu ustawy z dnia 24 czerwca 1994 r. o własności lokali) </w:t>
      </w:r>
      <w:r w:rsidR="00B64FA2" w:rsidRPr="0073655F">
        <w:rPr>
          <w:rFonts w:ascii="Calibri" w:hAnsi="Calibri"/>
          <w:sz w:val="22"/>
          <w:szCs w:val="22"/>
        </w:rPr>
        <w:t xml:space="preserve">z </w:t>
      </w:r>
      <w:r w:rsidR="00114B32" w:rsidRPr="0073655F">
        <w:rPr>
          <w:rFonts w:ascii="Calibri" w:hAnsi="Calibri"/>
          <w:sz w:val="22"/>
          <w:szCs w:val="22"/>
        </w:rPr>
        <w:t>wyodrębnioną</w:t>
      </w:r>
      <w:r w:rsidR="00B64FA2" w:rsidRPr="0073655F">
        <w:rPr>
          <w:rFonts w:ascii="Calibri" w:hAnsi="Calibri"/>
          <w:sz w:val="22"/>
          <w:szCs w:val="22"/>
        </w:rPr>
        <w:t xml:space="preserve"> księgą wieczystą</w:t>
      </w:r>
      <w:r w:rsidR="006A5918" w:rsidRPr="0073655F">
        <w:rPr>
          <w:rFonts w:ascii="Calibri" w:hAnsi="Calibri"/>
          <w:sz w:val="22"/>
          <w:szCs w:val="22"/>
        </w:rPr>
        <w:t xml:space="preserve">, jeśli w budynku mieszkalnym </w:t>
      </w:r>
      <w:r w:rsidR="0073655F">
        <w:rPr>
          <w:rFonts w:ascii="Calibri" w:hAnsi="Calibri"/>
          <w:sz w:val="22"/>
          <w:szCs w:val="22"/>
        </w:rPr>
        <w:t xml:space="preserve">wydzielono </w:t>
      </w:r>
      <w:r w:rsidR="0073655F">
        <w:rPr>
          <w:rFonts w:ascii="Calibri" w:hAnsi="Calibri"/>
          <w:bCs/>
          <w:sz w:val="22"/>
          <w:szCs w:val="22"/>
        </w:rPr>
        <w:t>nie więcej niż dwa lokale mieszkalne albo jeden lokal mieszkalny i lokal użytkowy</w:t>
      </w:r>
      <w:r w:rsidR="0073655F" w:rsidRPr="00534D2E">
        <w:rPr>
          <w:rFonts w:ascii="Calibri" w:hAnsi="Calibri"/>
          <w:bCs/>
          <w:sz w:val="22"/>
          <w:szCs w:val="22"/>
        </w:rPr>
        <w:t xml:space="preserve"> o powierzchni całkowitej nieprzekraczającej 30% powierzchni całkowitej budynku.</w:t>
      </w:r>
    </w:p>
    <w:p w14:paraId="5DFD0B56" w14:textId="21166F06" w:rsidR="006A5918" w:rsidRPr="0073655F" w:rsidRDefault="006A5918" w:rsidP="00E62744">
      <w:pPr>
        <w:pStyle w:val="Default"/>
        <w:numPr>
          <w:ilvl w:val="0"/>
          <w:numId w:val="16"/>
        </w:numPr>
        <w:spacing w:after="60"/>
        <w:jc w:val="both"/>
        <w:rPr>
          <w:rFonts w:ascii="Calibri" w:hAnsi="Calibri"/>
          <w:sz w:val="22"/>
          <w:szCs w:val="22"/>
        </w:rPr>
      </w:pPr>
      <w:r w:rsidRPr="0073655F">
        <w:rPr>
          <w:rFonts w:ascii="Calibri" w:hAnsi="Calibri"/>
          <w:sz w:val="22"/>
          <w:szCs w:val="22"/>
        </w:rPr>
        <w:t xml:space="preserve">Koszty poniesione na </w:t>
      </w:r>
      <w:r w:rsidR="008B0807" w:rsidRPr="0073655F">
        <w:rPr>
          <w:rFonts w:ascii="Calibri" w:hAnsi="Calibri"/>
          <w:sz w:val="22"/>
          <w:szCs w:val="22"/>
        </w:rPr>
        <w:t>przedsięwzięcie w l</w:t>
      </w:r>
      <w:r w:rsidRPr="0073655F">
        <w:rPr>
          <w:rFonts w:ascii="Calibri" w:hAnsi="Calibri"/>
          <w:sz w:val="22"/>
          <w:szCs w:val="22"/>
        </w:rPr>
        <w:t>okal</w:t>
      </w:r>
      <w:r w:rsidR="008B0807" w:rsidRPr="0073655F">
        <w:rPr>
          <w:rFonts w:ascii="Calibri" w:hAnsi="Calibri"/>
          <w:sz w:val="22"/>
          <w:szCs w:val="22"/>
        </w:rPr>
        <w:t>u</w:t>
      </w:r>
      <w:r w:rsidRPr="0073655F">
        <w:rPr>
          <w:rFonts w:ascii="Calibri" w:hAnsi="Calibri"/>
          <w:sz w:val="22"/>
          <w:szCs w:val="22"/>
        </w:rPr>
        <w:t xml:space="preserve"> mieszkalny</w:t>
      </w:r>
      <w:r w:rsidR="008B0807" w:rsidRPr="0073655F">
        <w:rPr>
          <w:rFonts w:ascii="Calibri" w:hAnsi="Calibri"/>
          <w:sz w:val="22"/>
          <w:szCs w:val="22"/>
        </w:rPr>
        <w:t>m</w:t>
      </w:r>
      <w:r w:rsidRPr="0073655F">
        <w:rPr>
          <w:rFonts w:ascii="Calibri" w:hAnsi="Calibri"/>
          <w:sz w:val="22"/>
          <w:szCs w:val="22"/>
        </w:rPr>
        <w:t xml:space="preserve">, który został wyodrębniony </w:t>
      </w:r>
      <w:r w:rsidR="000C264A">
        <w:rPr>
          <w:rFonts w:ascii="Calibri" w:hAnsi="Calibri"/>
          <w:sz w:val="22"/>
          <w:szCs w:val="22"/>
        </w:rPr>
        <w:br/>
        <w:t>po</w:t>
      </w:r>
      <w:r w:rsidR="002F2112" w:rsidRPr="0073655F">
        <w:rPr>
          <w:rFonts w:ascii="Calibri" w:hAnsi="Calibri"/>
          <w:sz w:val="22"/>
          <w:szCs w:val="22"/>
        </w:rPr>
        <w:t xml:space="preserve"> </w:t>
      </w:r>
      <w:r w:rsidR="00DE6778" w:rsidRPr="0073655F">
        <w:rPr>
          <w:rFonts w:ascii="Calibri" w:hAnsi="Calibri"/>
          <w:sz w:val="22"/>
          <w:szCs w:val="22"/>
        </w:rPr>
        <w:t>01</w:t>
      </w:r>
      <w:r w:rsidR="002F2112" w:rsidRPr="0073655F">
        <w:rPr>
          <w:rFonts w:ascii="Calibri" w:hAnsi="Calibri"/>
          <w:sz w:val="22"/>
          <w:szCs w:val="22"/>
        </w:rPr>
        <w:t>.</w:t>
      </w:r>
      <w:r w:rsidR="00DE6778" w:rsidRPr="0073655F">
        <w:rPr>
          <w:rFonts w:ascii="Calibri" w:hAnsi="Calibri"/>
          <w:sz w:val="22"/>
          <w:szCs w:val="22"/>
        </w:rPr>
        <w:t>01</w:t>
      </w:r>
      <w:r w:rsidR="002F2112" w:rsidRPr="0073655F">
        <w:rPr>
          <w:rFonts w:ascii="Calibri" w:hAnsi="Calibri"/>
          <w:sz w:val="22"/>
          <w:szCs w:val="22"/>
        </w:rPr>
        <w:t>.201</w:t>
      </w:r>
      <w:r w:rsidR="00DE6778" w:rsidRPr="0073655F">
        <w:rPr>
          <w:rFonts w:ascii="Calibri" w:hAnsi="Calibri"/>
          <w:sz w:val="22"/>
          <w:szCs w:val="22"/>
        </w:rPr>
        <w:t>9</w:t>
      </w:r>
      <w:r w:rsidR="002F2112" w:rsidRPr="0073655F">
        <w:rPr>
          <w:rFonts w:ascii="Calibri" w:hAnsi="Calibri"/>
          <w:sz w:val="22"/>
          <w:szCs w:val="22"/>
        </w:rPr>
        <w:t xml:space="preserve"> r. </w:t>
      </w:r>
      <w:r w:rsidRPr="0073655F">
        <w:rPr>
          <w:rFonts w:ascii="Calibri" w:hAnsi="Calibri"/>
          <w:sz w:val="22"/>
          <w:szCs w:val="22"/>
        </w:rPr>
        <w:t xml:space="preserve">z </w:t>
      </w:r>
      <w:r w:rsidR="00F7113B" w:rsidRPr="0073655F">
        <w:rPr>
          <w:rFonts w:ascii="Calibri" w:hAnsi="Calibri"/>
          <w:sz w:val="22"/>
          <w:szCs w:val="22"/>
        </w:rPr>
        <w:t xml:space="preserve">istniejącego </w:t>
      </w:r>
      <w:r w:rsidRPr="0073655F">
        <w:rPr>
          <w:rFonts w:ascii="Calibri" w:hAnsi="Calibri"/>
          <w:sz w:val="22"/>
          <w:szCs w:val="22"/>
        </w:rPr>
        <w:t>jednorodzinnego budynku mieszkalnego</w:t>
      </w:r>
      <w:r w:rsidR="000C264A">
        <w:rPr>
          <w:rFonts w:ascii="Calibri" w:hAnsi="Calibri"/>
          <w:sz w:val="22"/>
          <w:szCs w:val="22"/>
        </w:rPr>
        <w:t>,</w:t>
      </w:r>
      <w:r w:rsidRPr="0073655F">
        <w:rPr>
          <w:rFonts w:ascii="Calibri" w:hAnsi="Calibri"/>
          <w:sz w:val="22"/>
          <w:szCs w:val="22"/>
        </w:rPr>
        <w:t xml:space="preserve"> </w:t>
      </w:r>
      <w:r w:rsidR="00DE6778" w:rsidRPr="0073655F">
        <w:rPr>
          <w:rFonts w:ascii="Calibri" w:hAnsi="Calibri"/>
          <w:sz w:val="22"/>
          <w:szCs w:val="22"/>
        </w:rPr>
        <w:t>są kwalifikowane w ram</w:t>
      </w:r>
      <w:r w:rsidR="0038058B" w:rsidRPr="0073655F">
        <w:rPr>
          <w:rFonts w:ascii="Calibri" w:hAnsi="Calibri"/>
          <w:sz w:val="22"/>
          <w:szCs w:val="22"/>
        </w:rPr>
        <w:t>a</w:t>
      </w:r>
      <w:r w:rsidR="00DE6778" w:rsidRPr="0073655F">
        <w:rPr>
          <w:rFonts w:ascii="Calibri" w:hAnsi="Calibri"/>
          <w:sz w:val="22"/>
          <w:szCs w:val="22"/>
        </w:rPr>
        <w:t xml:space="preserve">ch </w:t>
      </w:r>
      <w:r w:rsidR="000C264A">
        <w:rPr>
          <w:rFonts w:ascii="Calibri" w:hAnsi="Calibri"/>
          <w:sz w:val="22"/>
          <w:szCs w:val="22"/>
        </w:rPr>
        <w:t xml:space="preserve">limitu kosztów z punktu 3) </w:t>
      </w:r>
      <w:r w:rsidR="0038058B" w:rsidRPr="0073655F">
        <w:rPr>
          <w:rFonts w:ascii="Calibri" w:hAnsi="Calibri"/>
          <w:sz w:val="22"/>
          <w:szCs w:val="22"/>
        </w:rPr>
        <w:t xml:space="preserve"> </w:t>
      </w:r>
      <w:r w:rsidR="00DE6778" w:rsidRPr="0073655F">
        <w:rPr>
          <w:rFonts w:ascii="Calibri" w:hAnsi="Calibri"/>
          <w:sz w:val="22"/>
          <w:szCs w:val="22"/>
        </w:rPr>
        <w:t>przy</w:t>
      </w:r>
      <w:r w:rsidR="0038058B" w:rsidRPr="0073655F">
        <w:rPr>
          <w:rFonts w:ascii="Calibri" w:hAnsi="Calibri"/>
          <w:sz w:val="22"/>
          <w:szCs w:val="22"/>
        </w:rPr>
        <w:t>p</w:t>
      </w:r>
      <w:r w:rsidR="00DE6778" w:rsidRPr="0073655F">
        <w:rPr>
          <w:rFonts w:ascii="Calibri" w:hAnsi="Calibri"/>
          <w:sz w:val="22"/>
          <w:szCs w:val="22"/>
        </w:rPr>
        <w:t>adając</w:t>
      </w:r>
      <w:r w:rsidR="000C264A">
        <w:rPr>
          <w:rFonts w:ascii="Calibri" w:hAnsi="Calibri"/>
          <w:sz w:val="22"/>
          <w:szCs w:val="22"/>
        </w:rPr>
        <w:t>ych</w:t>
      </w:r>
      <w:r w:rsidR="00DE6778" w:rsidRPr="0073655F">
        <w:rPr>
          <w:rFonts w:ascii="Calibri" w:hAnsi="Calibri"/>
          <w:sz w:val="22"/>
          <w:szCs w:val="22"/>
        </w:rPr>
        <w:t xml:space="preserve"> na cały budynek</w:t>
      </w:r>
      <w:r w:rsidRPr="0073655F">
        <w:rPr>
          <w:rFonts w:ascii="Calibri" w:hAnsi="Calibri"/>
          <w:sz w:val="22"/>
          <w:szCs w:val="22"/>
        </w:rPr>
        <w:t>.</w:t>
      </w:r>
    </w:p>
    <w:p w14:paraId="52763936" w14:textId="48601E42" w:rsidR="00E438A2" w:rsidRPr="00B913C9" w:rsidRDefault="00CF26A4" w:rsidP="003D4618">
      <w:pPr>
        <w:pStyle w:val="Default"/>
        <w:numPr>
          <w:ilvl w:val="0"/>
          <w:numId w:val="16"/>
        </w:numPr>
        <w:spacing w:after="60"/>
        <w:jc w:val="both"/>
        <w:rPr>
          <w:rFonts w:ascii="Calibri" w:hAnsi="Calibri"/>
          <w:sz w:val="22"/>
          <w:szCs w:val="22"/>
        </w:rPr>
      </w:pPr>
      <w:r w:rsidRPr="00B913C9">
        <w:rPr>
          <w:rFonts w:ascii="Calibri" w:hAnsi="Calibri"/>
          <w:b/>
          <w:sz w:val="22"/>
          <w:szCs w:val="22"/>
        </w:rPr>
        <w:t xml:space="preserve">Limity jednostkowych kosztów kwalifikowanych </w:t>
      </w:r>
      <w:r w:rsidRPr="00B913C9">
        <w:rPr>
          <w:rFonts w:ascii="Calibri" w:hAnsi="Calibri"/>
          <w:sz w:val="22"/>
          <w:szCs w:val="22"/>
        </w:rPr>
        <w:t>dla poszczególnych zakresów prac w ramach przedsięwzięcia są podane w punkcie 9 „</w:t>
      </w:r>
      <w:r w:rsidR="008A465F" w:rsidRPr="00B913C9">
        <w:rPr>
          <w:rFonts w:ascii="Calibri" w:hAnsi="Calibri"/>
          <w:sz w:val="22"/>
          <w:szCs w:val="22"/>
        </w:rPr>
        <w:t>Maksymalne koszty jednostkowe</w:t>
      </w:r>
      <w:r w:rsidRPr="00B913C9">
        <w:rPr>
          <w:rFonts w:ascii="Calibri" w:hAnsi="Calibri"/>
          <w:sz w:val="22"/>
          <w:szCs w:val="22"/>
        </w:rPr>
        <w:t>”</w:t>
      </w:r>
      <w:r w:rsidR="00E438A2" w:rsidRPr="00B913C9">
        <w:rPr>
          <w:rFonts w:ascii="Calibri" w:hAnsi="Calibri"/>
          <w:sz w:val="22"/>
          <w:szCs w:val="22"/>
        </w:rPr>
        <w:t>. Koszty przekraczające wartości określone w punkcie 9 stanowią koszt niekwalifikowany.</w:t>
      </w:r>
    </w:p>
    <w:p w14:paraId="3F65766A" w14:textId="6FAC1397" w:rsidR="00815504" w:rsidRPr="00560A19" w:rsidRDefault="008A2E3E" w:rsidP="00560A19">
      <w:pPr>
        <w:pStyle w:val="Akapitzlist"/>
        <w:numPr>
          <w:ilvl w:val="0"/>
          <w:numId w:val="16"/>
        </w:numPr>
        <w:tabs>
          <w:tab w:val="left" w:pos="540"/>
        </w:tabs>
        <w:autoSpaceDE w:val="0"/>
        <w:autoSpaceDN w:val="0"/>
        <w:adjustRightInd w:val="0"/>
        <w:spacing w:after="120"/>
        <w:contextualSpacing w:val="0"/>
        <w:jc w:val="both"/>
        <w:rPr>
          <w:rFonts w:ascii="Calibri" w:hAnsi="Calibri"/>
          <w:color w:val="000000"/>
          <w:sz w:val="22"/>
          <w:szCs w:val="22"/>
        </w:rPr>
      </w:pPr>
      <w:r w:rsidRPr="00560A19">
        <w:rPr>
          <w:rFonts w:ascii="Calibri" w:hAnsi="Calibri"/>
          <w:color w:val="000000"/>
          <w:sz w:val="22"/>
          <w:szCs w:val="22"/>
        </w:rPr>
        <w:t>Wymagania</w:t>
      </w:r>
      <w:r w:rsidRPr="00534D2E">
        <w:rPr>
          <w:rFonts w:ascii="Calibri" w:hAnsi="Calibri"/>
          <w:color w:val="000000"/>
          <w:sz w:val="22"/>
          <w:szCs w:val="22"/>
        </w:rPr>
        <w:t xml:space="preserve"> dla dokumentacji, usług, </w:t>
      </w:r>
      <w:r w:rsidRPr="00534D2E">
        <w:rPr>
          <w:rFonts w:ascii="Calibri" w:hAnsi="Calibri" w:cs="Times-Roman"/>
          <w:sz w:val="22"/>
          <w:szCs w:val="22"/>
        </w:rPr>
        <w:t>urządzeń, instalacji oraz wyrobów budowlanych</w:t>
      </w:r>
      <w:r w:rsidRPr="00534D2E" w:rsidDel="00EE3F12">
        <w:rPr>
          <w:rFonts w:ascii="Calibri" w:hAnsi="Calibri"/>
          <w:color w:val="000000"/>
          <w:sz w:val="22"/>
          <w:szCs w:val="22"/>
        </w:rPr>
        <w:t xml:space="preserve"> </w:t>
      </w:r>
      <w:r w:rsidRPr="00534D2E">
        <w:rPr>
          <w:rFonts w:ascii="Calibri" w:hAnsi="Calibri"/>
          <w:color w:val="000000"/>
          <w:sz w:val="22"/>
          <w:szCs w:val="22"/>
        </w:rPr>
        <w:t>stanowiących koszty kwalifikowane są określone w załączniku nr 1</w:t>
      </w:r>
      <w:r w:rsidR="008A465F">
        <w:rPr>
          <w:rFonts w:ascii="Calibri" w:hAnsi="Calibri"/>
          <w:color w:val="000000"/>
          <w:sz w:val="22"/>
          <w:szCs w:val="22"/>
        </w:rPr>
        <w:t xml:space="preserve"> do Programu</w:t>
      </w:r>
      <w:r w:rsidR="00634E66">
        <w:rPr>
          <w:rFonts w:ascii="Calibri" w:hAnsi="Calibri"/>
          <w:color w:val="000000"/>
          <w:sz w:val="22"/>
          <w:szCs w:val="22"/>
        </w:rPr>
        <w:t xml:space="preserve"> -</w:t>
      </w:r>
      <w:r w:rsidRPr="00534D2E">
        <w:rPr>
          <w:rFonts w:ascii="Calibri" w:hAnsi="Calibri"/>
          <w:color w:val="000000"/>
          <w:sz w:val="22"/>
          <w:szCs w:val="22"/>
        </w:rPr>
        <w:t xml:space="preserve"> „Wymagania techniczne”</w:t>
      </w:r>
      <w:r w:rsidR="008A465F">
        <w:rPr>
          <w:rFonts w:ascii="Calibri" w:hAnsi="Calibri"/>
          <w:color w:val="000000"/>
          <w:sz w:val="22"/>
          <w:szCs w:val="22"/>
        </w:rPr>
        <w:t>.</w:t>
      </w:r>
    </w:p>
    <w:p w14:paraId="327C8E82" w14:textId="77777777" w:rsidR="00815504" w:rsidRDefault="00815504" w:rsidP="00815504">
      <w:pPr>
        <w:pStyle w:val="Default"/>
        <w:numPr>
          <w:ilvl w:val="0"/>
          <w:numId w:val="16"/>
        </w:numPr>
        <w:spacing w:before="120" w:after="120"/>
        <w:jc w:val="both"/>
        <w:rPr>
          <w:rFonts w:ascii="Calibri" w:hAnsi="Calibri"/>
          <w:b/>
          <w:sz w:val="22"/>
          <w:szCs w:val="22"/>
        </w:rPr>
      </w:pPr>
      <w:r>
        <w:rPr>
          <w:rFonts w:ascii="Calibri" w:hAnsi="Calibri"/>
          <w:b/>
          <w:sz w:val="22"/>
          <w:szCs w:val="22"/>
        </w:rPr>
        <w:t>Wykaz rodzajów materiałów budowlanych, urządzeń i usług związanych z realizacją przedsięwzięć termomodernizacyjnych wchodzących w skład kosztów kwalifikowanych</w:t>
      </w:r>
    </w:p>
    <w:p w14:paraId="6F73EE6F" w14:textId="77777777" w:rsidR="00815504" w:rsidRDefault="00815504" w:rsidP="00815504">
      <w:pPr>
        <w:pStyle w:val="Default"/>
        <w:spacing w:before="120" w:after="120"/>
        <w:ind w:left="720"/>
        <w:jc w:val="both"/>
        <w:rPr>
          <w:rFonts w:ascii="Calibri" w:hAnsi="Calibri"/>
          <w:b/>
          <w:sz w:val="22"/>
          <w:szCs w:val="22"/>
        </w:rPr>
      </w:pPr>
    </w:p>
    <w:p w14:paraId="4D8F1707" w14:textId="77777777" w:rsidR="00815504" w:rsidRPr="002724D9" w:rsidRDefault="00815504" w:rsidP="00815504">
      <w:pPr>
        <w:pStyle w:val="Default"/>
        <w:numPr>
          <w:ilvl w:val="0"/>
          <w:numId w:val="52"/>
        </w:numPr>
        <w:spacing w:before="120" w:after="120"/>
        <w:jc w:val="both"/>
        <w:rPr>
          <w:rFonts w:ascii="Calibri" w:hAnsi="Calibri"/>
          <w:b/>
          <w:sz w:val="22"/>
          <w:szCs w:val="22"/>
          <w:u w:val="single"/>
        </w:rPr>
      </w:pPr>
      <w:r w:rsidRPr="001E0B06">
        <w:rPr>
          <w:rFonts w:ascii="Calibri" w:hAnsi="Calibri"/>
          <w:b/>
          <w:sz w:val="22"/>
          <w:szCs w:val="22"/>
          <w:u w:val="single"/>
        </w:rPr>
        <w:t>Dla Istniejących</w:t>
      </w:r>
      <w:r w:rsidRPr="002724D9">
        <w:rPr>
          <w:rFonts w:ascii="Calibri" w:hAnsi="Calibri"/>
          <w:b/>
          <w:sz w:val="22"/>
          <w:szCs w:val="22"/>
          <w:u w:val="single"/>
        </w:rPr>
        <w:t xml:space="preserve"> jednorodzinnych budynków mieszkalnych i lokali mieszkalnych</w:t>
      </w:r>
    </w:p>
    <w:p w14:paraId="05734761" w14:textId="77777777" w:rsidR="00815504" w:rsidRPr="002E284A" w:rsidRDefault="00815504" w:rsidP="00815504">
      <w:pPr>
        <w:pStyle w:val="Akapitzlist"/>
        <w:numPr>
          <w:ilvl w:val="0"/>
          <w:numId w:val="53"/>
        </w:numPr>
        <w:autoSpaceDE w:val="0"/>
        <w:autoSpaceDN w:val="0"/>
        <w:adjustRightInd w:val="0"/>
        <w:rPr>
          <w:rFonts w:asciiTheme="minorHAnsi" w:hAnsiTheme="minorHAnsi" w:cs="TimesNewRoman"/>
          <w:sz w:val="22"/>
          <w:szCs w:val="22"/>
        </w:rPr>
      </w:pPr>
      <w:r w:rsidRPr="002E284A">
        <w:rPr>
          <w:rFonts w:asciiTheme="minorHAnsi" w:hAnsiTheme="minorHAnsi" w:cs="TimesNewRoman"/>
          <w:sz w:val="22"/>
          <w:szCs w:val="22"/>
        </w:rPr>
        <w:t>węzeł cieplny z programatorem temperatury wraz z wykonaniem usługi</w:t>
      </w:r>
      <w:r>
        <w:rPr>
          <w:rFonts w:asciiTheme="minorHAnsi" w:hAnsiTheme="minorHAnsi" w:cs="TimesNewRoman"/>
          <w:sz w:val="22"/>
          <w:szCs w:val="22"/>
        </w:rPr>
        <w:t xml:space="preserve"> </w:t>
      </w:r>
      <w:r w:rsidRPr="004C7399">
        <w:rPr>
          <w:rFonts w:asciiTheme="minorHAnsi" w:hAnsiTheme="minorHAnsi" w:cs="TimesNewRoman"/>
          <w:sz w:val="22"/>
          <w:szCs w:val="22"/>
        </w:rPr>
        <w:t>demontażu nieefektywnego źródła ciepła na paliwo stałe</w:t>
      </w:r>
      <w:r>
        <w:rPr>
          <w:rFonts w:asciiTheme="minorHAnsi" w:hAnsiTheme="minorHAnsi" w:cs="TimesNewRoman"/>
          <w:sz w:val="22"/>
          <w:szCs w:val="22"/>
        </w:rPr>
        <w:t xml:space="preserve"> oraz wykonaniem usługi </w:t>
      </w:r>
      <w:r w:rsidRPr="004C7399">
        <w:rPr>
          <w:rFonts w:asciiTheme="minorHAnsi" w:hAnsiTheme="minorHAnsi" w:cs="TimesNewRoman"/>
          <w:sz w:val="22"/>
          <w:szCs w:val="22"/>
        </w:rPr>
        <w:t>montażu nowego źródła ciepła</w:t>
      </w:r>
      <w:r>
        <w:rPr>
          <w:rFonts w:asciiTheme="minorHAnsi" w:hAnsiTheme="minorHAnsi" w:cs="TimesNewRoman"/>
          <w:sz w:val="22"/>
          <w:szCs w:val="22"/>
        </w:rPr>
        <w:t>;</w:t>
      </w:r>
    </w:p>
    <w:p w14:paraId="328613EE" w14:textId="77777777" w:rsidR="00815504" w:rsidRPr="002E284A" w:rsidRDefault="00815504" w:rsidP="00815504">
      <w:pPr>
        <w:pStyle w:val="Akapitzlist"/>
        <w:numPr>
          <w:ilvl w:val="0"/>
          <w:numId w:val="53"/>
        </w:numPr>
        <w:autoSpaceDE w:val="0"/>
        <w:autoSpaceDN w:val="0"/>
        <w:adjustRightInd w:val="0"/>
        <w:rPr>
          <w:rFonts w:asciiTheme="minorHAnsi" w:hAnsiTheme="minorHAnsi" w:cs="TimesNewRoman"/>
          <w:sz w:val="22"/>
          <w:szCs w:val="22"/>
        </w:rPr>
      </w:pPr>
      <w:r w:rsidRPr="00867677">
        <w:rPr>
          <w:rFonts w:asciiTheme="minorHAnsi" w:hAnsiTheme="minorHAnsi" w:cs="TimesNewRoman"/>
          <w:sz w:val="22"/>
          <w:szCs w:val="22"/>
        </w:rPr>
        <w:t xml:space="preserve">pompa ciepła z osprzętem </w:t>
      </w:r>
      <w:r w:rsidRPr="002E284A">
        <w:rPr>
          <w:rFonts w:asciiTheme="minorHAnsi" w:hAnsiTheme="minorHAnsi" w:cs="TimesNewRoman"/>
          <w:sz w:val="22"/>
          <w:szCs w:val="22"/>
        </w:rPr>
        <w:t>wraz z wykonaniem usługi</w:t>
      </w:r>
      <w:r>
        <w:rPr>
          <w:rFonts w:asciiTheme="minorHAnsi" w:hAnsiTheme="minorHAnsi" w:cs="TimesNewRoman"/>
          <w:sz w:val="22"/>
          <w:szCs w:val="22"/>
        </w:rPr>
        <w:t xml:space="preserve"> </w:t>
      </w:r>
      <w:r w:rsidRPr="004C7399">
        <w:rPr>
          <w:rFonts w:asciiTheme="minorHAnsi" w:hAnsiTheme="minorHAnsi" w:cs="TimesNewRoman"/>
          <w:sz w:val="22"/>
          <w:szCs w:val="22"/>
        </w:rPr>
        <w:t>demontażu nieefektywnego źródła ciepła na paliwo stałe</w:t>
      </w:r>
      <w:r>
        <w:rPr>
          <w:rFonts w:asciiTheme="minorHAnsi" w:hAnsiTheme="minorHAnsi" w:cs="TimesNewRoman"/>
          <w:sz w:val="22"/>
          <w:szCs w:val="22"/>
        </w:rPr>
        <w:t xml:space="preserve"> oraz wykonaniem usługi </w:t>
      </w:r>
      <w:r w:rsidRPr="004C7399">
        <w:rPr>
          <w:rFonts w:asciiTheme="minorHAnsi" w:hAnsiTheme="minorHAnsi" w:cs="TimesNewRoman"/>
          <w:sz w:val="22"/>
          <w:szCs w:val="22"/>
        </w:rPr>
        <w:t>montażu nowego źródła ciepła</w:t>
      </w:r>
      <w:r>
        <w:rPr>
          <w:rFonts w:asciiTheme="minorHAnsi" w:hAnsiTheme="minorHAnsi" w:cs="TimesNewRoman"/>
          <w:sz w:val="22"/>
          <w:szCs w:val="22"/>
        </w:rPr>
        <w:t>;</w:t>
      </w:r>
    </w:p>
    <w:p w14:paraId="5CB75412" w14:textId="77777777" w:rsidR="00815504" w:rsidRPr="002E284A" w:rsidRDefault="00815504" w:rsidP="00815504">
      <w:pPr>
        <w:pStyle w:val="Akapitzlist"/>
        <w:numPr>
          <w:ilvl w:val="0"/>
          <w:numId w:val="53"/>
        </w:numPr>
        <w:autoSpaceDE w:val="0"/>
        <w:autoSpaceDN w:val="0"/>
        <w:adjustRightInd w:val="0"/>
        <w:rPr>
          <w:rFonts w:asciiTheme="minorHAnsi" w:hAnsiTheme="minorHAnsi" w:cs="TimesNewRoman"/>
          <w:sz w:val="22"/>
          <w:szCs w:val="22"/>
        </w:rPr>
      </w:pPr>
      <w:r w:rsidRPr="002E284A">
        <w:rPr>
          <w:rFonts w:asciiTheme="minorHAnsi" w:hAnsiTheme="minorHAnsi" w:cs="TimesNewRoman"/>
          <w:sz w:val="22"/>
          <w:szCs w:val="22"/>
        </w:rPr>
        <w:t xml:space="preserve"> kocioł gazowy kondensacyjny ze sterowaniem, armaturą zabezpieczającą i regulującą</w:t>
      </w:r>
      <w:r>
        <w:rPr>
          <w:rFonts w:asciiTheme="minorHAnsi" w:hAnsiTheme="minorHAnsi" w:cs="TimesNewRoman"/>
          <w:sz w:val="22"/>
          <w:szCs w:val="22"/>
        </w:rPr>
        <w:t>,</w:t>
      </w:r>
      <w:r w:rsidRPr="002E284A">
        <w:rPr>
          <w:rFonts w:asciiTheme="minorHAnsi" w:hAnsiTheme="minorHAnsi" w:cs="TimesNewRoman"/>
          <w:sz w:val="22"/>
          <w:szCs w:val="22"/>
        </w:rPr>
        <w:t xml:space="preserve"> układem doprowadzenia powietrza i odprowadzenia spalin</w:t>
      </w:r>
      <w:r>
        <w:rPr>
          <w:rFonts w:asciiTheme="minorHAnsi" w:hAnsiTheme="minorHAnsi" w:cs="TimesNewRoman"/>
          <w:sz w:val="22"/>
          <w:szCs w:val="22"/>
        </w:rPr>
        <w:t>, zbiornikiem na gaz</w:t>
      </w:r>
      <w:r w:rsidRPr="002E284A">
        <w:rPr>
          <w:rFonts w:asciiTheme="minorHAnsi" w:hAnsiTheme="minorHAnsi" w:cs="TimesNewRoman"/>
          <w:sz w:val="22"/>
          <w:szCs w:val="22"/>
        </w:rPr>
        <w:t xml:space="preserve"> wraz z wykonaniem usługi</w:t>
      </w:r>
      <w:r>
        <w:rPr>
          <w:rFonts w:asciiTheme="minorHAnsi" w:hAnsiTheme="minorHAnsi" w:cs="TimesNewRoman"/>
          <w:sz w:val="22"/>
          <w:szCs w:val="22"/>
        </w:rPr>
        <w:t xml:space="preserve"> </w:t>
      </w:r>
      <w:r w:rsidRPr="004C7399">
        <w:rPr>
          <w:rFonts w:asciiTheme="minorHAnsi" w:hAnsiTheme="minorHAnsi" w:cs="TimesNewRoman"/>
          <w:sz w:val="22"/>
          <w:szCs w:val="22"/>
        </w:rPr>
        <w:t>demontażu nieefektywnego źródła ciepła na paliwo stałe</w:t>
      </w:r>
      <w:r>
        <w:rPr>
          <w:rFonts w:asciiTheme="minorHAnsi" w:hAnsiTheme="minorHAnsi" w:cs="TimesNewRoman"/>
          <w:sz w:val="22"/>
          <w:szCs w:val="22"/>
        </w:rPr>
        <w:t xml:space="preserve"> oraz wykonaniem usługi </w:t>
      </w:r>
      <w:r w:rsidRPr="004C7399">
        <w:rPr>
          <w:rFonts w:asciiTheme="minorHAnsi" w:hAnsiTheme="minorHAnsi" w:cs="TimesNewRoman"/>
          <w:sz w:val="22"/>
          <w:szCs w:val="22"/>
        </w:rPr>
        <w:t>montażu nowego źródła ciepła</w:t>
      </w:r>
      <w:r>
        <w:rPr>
          <w:rFonts w:asciiTheme="minorHAnsi" w:hAnsiTheme="minorHAnsi" w:cs="TimesNewRoman"/>
          <w:sz w:val="22"/>
          <w:szCs w:val="22"/>
        </w:rPr>
        <w:t>;</w:t>
      </w:r>
    </w:p>
    <w:p w14:paraId="002122BD" w14:textId="77777777" w:rsidR="00815504" w:rsidRPr="002E284A" w:rsidRDefault="00815504" w:rsidP="00815504">
      <w:pPr>
        <w:pStyle w:val="Akapitzlist"/>
        <w:numPr>
          <w:ilvl w:val="0"/>
          <w:numId w:val="53"/>
        </w:numPr>
        <w:autoSpaceDE w:val="0"/>
        <w:autoSpaceDN w:val="0"/>
        <w:adjustRightInd w:val="0"/>
        <w:rPr>
          <w:rFonts w:asciiTheme="minorHAnsi" w:hAnsiTheme="minorHAnsi" w:cs="TimesNewRoman"/>
          <w:sz w:val="22"/>
          <w:szCs w:val="22"/>
        </w:rPr>
      </w:pPr>
      <w:r w:rsidRPr="002E284A">
        <w:rPr>
          <w:rFonts w:asciiTheme="minorHAnsi" w:hAnsiTheme="minorHAnsi" w:cs="TimesNewRoman"/>
          <w:sz w:val="22"/>
          <w:szCs w:val="22"/>
        </w:rPr>
        <w:t>kocioł olejowy kondensacyjny ze sterowaniem, armaturą zabezpieczającą i regulującą, układem doprowadzenia powietrza i odprowadzenia spalin, zbiornikiem na olej wraz z wykonaniem usługi</w:t>
      </w:r>
      <w:r>
        <w:rPr>
          <w:rFonts w:asciiTheme="minorHAnsi" w:hAnsiTheme="minorHAnsi" w:cs="TimesNewRoman"/>
          <w:sz w:val="22"/>
          <w:szCs w:val="22"/>
        </w:rPr>
        <w:t xml:space="preserve"> </w:t>
      </w:r>
      <w:r w:rsidRPr="004C7399">
        <w:rPr>
          <w:rFonts w:asciiTheme="minorHAnsi" w:hAnsiTheme="minorHAnsi" w:cs="TimesNewRoman"/>
          <w:sz w:val="22"/>
          <w:szCs w:val="22"/>
        </w:rPr>
        <w:t>demontażu nieefektywnego źródła ciepła na paliwo stałe</w:t>
      </w:r>
      <w:r>
        <w:rPr>
          <w:rFonts w:asciiTheme="minorHAnsi" w:hAnsiTheme="minorHAnsi" w:cs="TimesNewRoman"/>
          <w:sz w:val="22"/>
          <w:szCs w:val="22"/>
        </w:rPr>
        <w:t xml:space="preserve"> oraz wykonaniem usługi </w:t>
      </w:r>
      <w:r w:rsidRPr="004C7399">
        <w:rPr>
          <w:rFonts w:asciiTheme="minorHAnsi" w:hAnsiTheme="minorHAnsi" w:cs="TimesNewRoman"/>
          <w:sz w:val="22"/>
          <w:szCs w:val="22"/>
        </w:rPr>
        <w:t>montażu nowego źródła ciepła</w:t>
      </w:r>
      <w:r>
        <w:rPr>
          <w:rFonts w:asciiTheme="minorHAnsi" w:hAnsiTheme="minorHAnsi" w:cs="TimesNewRoman"/>
          <w:sz w:val="22"/>
          <w:szCs w:val="22"/>
        </w:rPr>
        <w:t>;</w:t>
      </w:r>
    </w:p>
    <w:p w14:paraId="123E6B3A" w14:textId="77777777" w:rsidR="00815504" w:rsidRPr="00154DD3" w:rsidRDefault="00815504" w:rsidP="00815504">
      <w:pPr>
        <w:pStyle w:val="Akapitzlist"/>
        <w:numPr>
          <w:ilvl w:val="0"/>
          <w:numId w:val="53"/>
        </w:numPr>
        <w:autoSpaceDE w:val="0"/>
        <w:autoSpaceDN w:val="0"/>
        <w:adjustRightInd w:val="0"/>
        <w:rPr>
          <w:rFonts w:asciiTheme="minorHAnsi" w:hAnsiTheme="minorHAnsi" w:cs="TimesNewRoman"/>
          <w:sz w:val="22"/>
          <w:szCs w:val="22"/>
        </w:rPr>
      </w:pPr>
      <w:r w:rsidRPr="007A3F14">
        <w:rPr>
          <w:rFonts w:asciiTheme="minorHAnsi" w:hAnsiTheme="minorHAnsi" w:cs="TimesNewRoman"/>
          <w:sz w:val="22"/>
          <w:szCs w:val="22"/>
        </w:rPr>
        <w:t xml:space="preserve">materiały budowlane wchodzące w skład systemu ogrzewania elektrycznego </w:t>
      </w:r>
      <w:r w:rsidRPr="002E284A">
        <w:rPr>
          <w:rFonts w:asciiTheme="minorHAnsi" w:hAnsiTheme="minorHAnsi" w:cs="TimesNewRoman"/>
          <w:sz w:val="22"/>
          <w:szCs w:val="22"/>
        </w:rPr>
        <w:t>wraz z wykonaniem usługi</w:t>
      </w:r>
      <w:r>
        <w:rPr>
          <w:rFonts w:asciiTheme="minorHAnsi" w:hAnsiTheme="minorHAnsi" w:cs="TimesNewRoman"/>
          <w:sz w:val="22"/>
          <w:szCs w:val="22"/>
        </w:rPr>
        <w:t xml:space="preserve"> </w:t>
      </w:r>
      <w:r w:rsidRPr="004C7399">
        <w:rPr>
          <w:rFonts w:asciiTheme="minorHAnsi" w:hAnsiTheme="minorHAnsi" w:cs="TimesNewRoman"/>
          <w:sz w:val="22"/>
          <w:szCs w:val="22"/>
        </w:rPr>
        <w:t>demontażu nieefektywnego źródła ciepła na paliwo stałe</w:t>
      </w:r>
      <w:r>
        <w:rPr>
          <w:rFonts w:asciiTheme="minorHAnsi" w:hAnsiTheme="minorHAnsi" w:cs="TimesNewRoman"/>
          <w:sz w:val="22"/>
          <w:szCs w:val="22"/>
        </w:rPr>
        <w:t xml:space="preserve"> oraz wykonaniem usługi </w:t>
      </w:r>
      <w:r w:rsidRPr="004C7399">
        <w:rPr>
          <w:rFonts w:asciiTheme="minorHAnsi" w:hAnsiTheme="minorHAnsi" w:cs="TimesNewRoman"/>
          <w:sz w:val="22"/>
          <w:szCs w:val="22"/>
        </w:rPr>
        <w:t>montażu nowego źródła ciepła</w:t>
      </w:r>
      <w:r>
        <w:rPr>
          <w:rFonts w:asciiTheme="minorHAnsi" w:hAnsiTheme="minorHAnsi" w:cs="TimesNewRoman"/>
          <w:sz w:val="22"/>
          <w:szCs w:val="22"/>
        </w:rPr>
        <w:t>;</w:t>
      </w:r>
    </w:p>
    <w:p w14:paraId="7FA45D3F" w14:textId="77777777" w:rsidR="00815504" w:rsidRPr="002E284A" w:rsidRDefault="00815504" w:rsidP="00815504">
      <w:pPr>
        <w:pStyle w:val="Akapitzlist"/>
        <w:numPr>
          <w:ilvl w:val="0"/>
          <w:numId w:val="53"/>
        </w:numPr>
        <w:autoSpaceDE w:val="0"/>
        <w:autoSpaceDN w:val="0"/>
        <w:adjustRightInd w:val="0"/>
        <w:rPr>
          <w:rFonts w:asciiTheme="minorHAnsi" w:hAnsiTheme="minorHAnsi" w:cs="TimesNewRoman"/>
          <w:sz w:val="22"/>
          <w:szCs w:val="22"/>
        </w:rPr>
      </w:pPr>
      <w:r w:rsidRPr="002E284A">
        <w:rPr>
          <w:rFonts w:asciiTheme="minorHAnsi" w:hAnsiTheme="minorHAnsi" w:cs="TimesNewRoman"/>
          <w:sz w:val="22"/>
          <w:szCs w:val="22"/>
        </w:rPr>
        <w:t>kocioł na paliwo stałe spełniający co najmniej wymagania określone w rozporządzeniu Komisji (UE) 2015/1189 z dnia 28 kwietnia 2015 r. w sprawie wykonania dyrektywy Parlamentu Europejskiego i Rady 2009/125/WE w odniesieniu do wymogów dotyczących ekoprojektu dla kotłów na paliwa stałe (Dz. Urz. UE L 193 z 21.07.2015, s. 100) wraz z wykonaniem usługi</w:t>
      </w:r>
      <w:r>
        <w:rPr>
          <w:rFonts w:asciiTheme="minorHAnsi" w:hAnsiTheme="minorHAnsi" w:cs="TimesNewRoman"/>
          <w:sz w:val="22"/>
          <w:szCs w:val="22"/>
        </w:rPr>
        <w:t xml:space="preserve"> </w:t>
      </w:r>
      <w:r w:rsidRPr="004C7399">
        <w:rPr>
          <w:rFonts w:asciiTheme="minorHAnsi" w:hAnsiTheme="minorHAnsi" w:cs="TimesNewRoman"/>
          <w:sz w:val="22"/>
          <w:szCs w:val="22"/>
        </w:rPr>
        <w:t>demontażu nieefektywnego źródła ciepła na paliwo stałe</w:t>
      </w:r>
      <w:r>
        <w:rPr>
          <w:rFonts w:asciiTheme="minorHAnsi" w:hAnsiTheme="minorHAnsi" w:cs="TimesNewRoman"/>
          <w:sz w:val="22"/>
          <w:szCs w:val="22"/>
        </w:rPr>
        <w:t xml:space="preserve"> oraz wykonaniem usługi </w:t>
      </w:r>
      <w:r w:rsidRPr="004C7399">
        <w:rPr>
          <w:rFonts w:asciiTheme="minorHAnsi" w:hAnsiTheme="minorHAnsi" w:cs="TimesNewRoman"/>
          <w:sz w:val="22"/>
          <w:szCs w:val="22"/>
        </w:rPr>
        <w:t>montażu nowego źródła ciepła</w:t>
      </w:r>
      <w:r>
        <w:rPr>
          <w:rFonts w:asciiTheme="minorHAnsi" w:hAnsiTheme="minorHAnsi" w:cs="TimesNewRoman"/>
          <w:sz w:val="22"/>
          <w:szCs w:val="22"/>
        </w:rPr>
        <w:t>;</w:t>
      </w:r>
    </w:p>
    <w:p w14:paraId="5F9A258A" w14:textId="77777777" w:rsidR="00815504" w:rsidRPr="003C4BA9" w:rsidRDefault="00815504" w:rsidP="00815504">
      <w:pPr>
        <w:pStyle w:val="Akapitzlist"/>
        <w:numPr>
          <w:ilvl w:val="0"/>
          <w:numId w:val="53"/>
        </w:numPr>
        <w:autoSpaceDE w:val="0"/>
        <w:autoSpaceDN w:val="0"/>
        <w:adjustRightInd w:val="0"/>
        <w:rPr>
          <w:rFonts w:asciiTheme="minorHAnsi" w:hAnsiTheme="minorHAnsi" w:cs="Calibri"/>
          <w:sz w:val="22"/>
          <w:szCs w:val="22"/>
        </w:rPr>
      </w:pPr>
      <w:r w:rsidRPr="002E284A">
        <w:rPr>
          <w:rFonts w:asciiTheme="minorHAnsi" w:hAnsiTheme="minorHAnsi" w:cs="TimesNewRoman"/>
          <w:sz w:val="22"/>
          <w:szCs w:val="22"/>
        </w:rPr>
        <w:t xml:space="preserve"> </w:t>
      </w:r>
      <w:r w:rsidRPr="003C4BA9">
        <w:rPr>
          <w:rFonts w:asciiTheme="minorHAnsi" w:hAnsiTheme="minorHAnsi" w:cs="TimesNewRoman"/>
          <w:sz w:val="22"/>
          <w:szCs w:val="22"/>
        </w:rPr>
        <w:t>przyłącze do sieci ciepłowniczej,gazowej, elektroenergetycznej w przypadku podłączenia nowego źródła ciepła wraz z wykonaniem usługi montażu;</w:t>
      </w:r>
    </w:p>
    <w:p w14:paraId="379F0184" w14:textId="77777777" w:rsidR="00815504" w:rsidRPr="003C4BA9" w:rsidRDefault="00815504" w:rsidP="00815504">
      <w:pPr>
        <w:pStyle w:val="Akapitzlist"/>
        <w:numPr>
          <w:ilvl w:val="0"/>
          <w:numId w:val="53"/>
        </w:numPr>
        <w:autoSpaceDE w:val="0"/>
        <w:autoSpaceDN w:val="0"/>
        <w:adjustRightInd w:val="0"/>
        <w:rPr>
          <w:rFonts w:asciiTheme="minorHAnsi" w:hAnsiTheme="minorHAnsi" w:cs="TimesNewRoman"/>
          <w:sz w:val="22"/>
          <w:szCs w:val="22"/>
        </w:rPr>
      </w:pPr>
      <w:r w:rsidRPr="003C4BA9">
        <w:rPr>
          <w:rFonts w:asciiTheme="minorHAnsi" w:hAnsiTheme="minorHAnsi" w:cs="TimesNewRoman"/>
          <w:sz w:val="22"/>
          <w:szCs w:val="22"/>
        </w:rPr>
        <w:t>materiały budowlane wykorzystywane do docieplenia przegród budowlanych, płyt balkonowych oraz fundamentów wchodzące w skład systemów dociepleń lub wykorzystywane do zabezpieczenia przed zawilgoceniem wraz z wykonaniem usługi docieplenia przegród budowlanych, płyt balkonowych lub fundamentów;</w:t>
      </w:r>
    </w:p>
    <w:p w14:paraId="6A09EB62" w14:textId="77777777" w:rsidR="00815504" w:rsidRPr="003C4BA9" w:rsidRDefault="00815504" w:rsidP="00815504">
      <w:pPr>
        <w:pStyle w:val="Akapitzlist"/>
        <w:numPr>
          <w:ilvl w:val="0"/>
          <w:numId w:val="53"/>
        </w:numPr>
        <w:autoSpaceDE w:val="0"/>
        <w:autoSpaceDN w:val="0"/>
        <w:adjustRightInd w:val="0"/>
        <w:rPr>
          <w:rFonts w:asciiTheme="minorHAnsi" w:hAnsiTheme="minorHAnsi" w:cs="Calibri"/>
          <w:sz w:val="22"/>
          <w:szCs w:val="22"/>
        </w:rPr>
      </w:pPr>
      <w:r w:rsidRPr="003C4BA9">
        <w:rPr>
          <w:rFonts w:asciiTheme="minorHAnsi" w:hAnsiTheme="minorHAnsi" w:cs="TimesNewRoman"/>
          <w:sz w:val="22"/>
          <w:szCs w:val="22"/>
        </w:rPr>
        <w:t>materiały</w:t>
      </w:r>
      <w:r w:rsidRPr="003C4BA9">
        <w:rPr>
          <w:rFonts w:asciiTheme="minorHAnsi" w:hAnsiTheme="minorHAnsi" w:cs="Calibri"/>
          <w:sz w:val="22"/>
          <w:szCs w:val="22"/>
        </w:rPr>
        <w:t xml:space="preserve"> budowlane ocieplenia</w:t>
      </w:r>
      <w:r w:rsidRPr="0029053F">
        <w:rPr>
          <w:rFonts w:asciiTheme="minorHAnsi" w:hAnsiTheme="minorHAnsi" w:cs="Calibri"/>
          <w:sz w:val="22"/>
          <w:szCs w:val="22"/>
        </w:rPr>
        <w:t xml:space="preserve"> przegród wewnętrznych budynku oddzielających pomieszczenia ogrzewane od nieogrzewanych, w tym: ścian wewnętrznych, stropów pod nieogrzewanymi poddaszami, stropów nad pomieszczeniami nieogrzewanymi </w:t>
      </w:r>
      <w:r w:rsidRPr="0029053F">
        <w:rPr>
          <w:rFonts w:asciiTheme="minorHAnsi" w:hAnsiTheme="minorHAnsi" w:cs="Calibri"/>
          <w:sz w:val="22"/>
          <w:szCs w:val="22"/>
        </w:rPr>
        <w:lastRenderedPageBreak/>
        <w:t>i zamkniętymi przestr</w:t>
      </w:r>
      <w:r w:rsidRPr="003C4BA9">
        <w:rPr>
          <w:rFonts w:asciiTheme="minorHAnsi" w:hAnsiTheme="minorHAnsi" w:cs="Calibri"/>
          <w:sz w:val="22"/>
          <w:szCs w:val="22"/>
        </w:rPr>
        <w:t xml:space="preserve">zeniami podpodłogowymi </w:t>
      </w:r>
      <w:r w:rsidRPr="003C4BA9">
        <w:rPr>
          <w:rFonts w:asciiTheme="minorHAnsi" w:hAnsiTheme="minorHAnsi" w:cs="TimesNewRoman"/>
          <w:sz w:val="22"/>
          <w:szCs w:val="22"/>
        </w:rPr>
        <w:t>wraz z wykonaniem usługi docieplenia przegród budowlanych;</w:t>
      </w:r>
    </w:p>
    <w:p w14:paraId="199804EA" w14:textId="77777777" w:rsidR="00815504" w:rsidRPr="003C4BA9" w:rsidRDefault="00815504" w:rsidP="00815504">
      <w:pPr>
        <w:pStyle w:val="Akapitzlist"/>
        <w:numPr>
          <w:ilvl w:val="0"/>
          <w:numId w:val="53"/>
        </w:numPr>
        <w:autoSpaceDE w:val="0"/>
        <w:autoSpaceDN w:val="0"/>
        <w:adjustRightInd w:val="0"/>
        <w:rPr>
          <w:rFonts w:cs="Calibri"/>
        </w:rPr>
      </w:pPr>
      <w:r w:rsidRPr="003C4BA9">
        <w:rPr>
          <w:rFonts w:asciiTheme="minorHAnsi" w:hAnsiTheme="minorHAnsi" w:cs="TimesNewRoman"/>
          <w:sz w:val="22"/>
          <w:szCs w:val="22"/>
        </w:rPr>
        <w:t>stolarka okienna i drzwiowa, w tym okna, okna połaciowe wraz z systemami montażowymi, drzwi balkonowe, bramy garażowe, powierzchnie przezroczyste nieotwieralne wraz z wykonaniem usługi demontażu starej stolarki i usługą montażu nowej stolarki;</w:t>
      </w:r>
    </w:p>
    <w:p w14:paraId="78015793" w14:textId="3AD5A9DE" w:rsidR="00815504" w:rsidRPr="00560A19" w:rsidRDefault="00815504" w:rsidP="00815504">
      <w:pPr>
        <w:pStyle w:val="Akapitzlist"/>
        <w:numPr>
          <w:ilvl w:val="0"/>
          <w:numId w:val="53"/>
        </w:numPr>
        <w:autoSpaceDE w:val="0"/>
        <w:autoSpaceDN w:val="0"/>
        <w:adjustRightInd w:val="0"/>
        <w:rPr>
          <w:rFonts w:asciiTheme="minorHAnsi" w:hAnsiTheme="minorHAnsi" w:cs="Calibri"/>
          <w:sz w:val="22"/>
          <w:szCs w:val="22"/>
        </w:rPr>
      </w:pPr>
      <w:r w:rsidRPr="003C4BA9">
        <w:rPr>
          <w:rFonts w:asciiTheme="minorHAnsi" w:hAnsiTheme="minorHAnsi" w:cs="TimesNewRoman"/>
          <w:sz w:val="22"/>
          <w:szCs w:val="22"/>
        </w:rPr>
        <w:t>materiały budowlane wchodzące w skład instalacji ogrzewczej oraz wymiana elementów istniejącej instalacji grzewczej lub wykonanie</w:t>
      </w:r>
      <w:r w:rsidR="00EA318D" w:rsidRPr="003C4BA9">
        <w:rPr>
          <w:rFonts w:asciiTheme="minorHAnsi" w:hAnsiTheme="minorHAnsi" w:cs="TimesNewRoman"/>
          <w:sz w:val="22"/>
          <w:szCs w:val="22"/>
        </w:rPr>
        <w:t xml:space="preserve"> </w:t>
      </w:r>
      <w:r w:rsidRPr="003C4BA9">
        <w:rPr>
          <w:rFonts w:asciiTheme="minorHAnsi" w:hAnsiTheme="minorHAnsi" w:cs="TimesNewRoman"/>
          <w:sz w:val="22"/>
          <w:szCs w:val="22"/>
        </w:rPr>
        <w:t>nowej instalacji</w:t>
      </w:r>
      <w:r w:rsidRPr="00560A19">
        <w:rPr>
          <w:rFonts w:asciiTheme="minorHAnsi" w:hAnsiTheme="minorHAnsi" w:cs="TimesNewRoman"/>
          <w:sz w:val="22"/>
          <w:szCs w:val="22"/>
        </w:rPr>
        <w:t xml:space="preserve"> wewnętrznej ogrzewania wraz z regulacją i równoważeniem hydraulicznym instalacji;</w:t>
      </w:r>
    </w:p>
    <w:p w14:paraId="6689A90C" w14:textId="77777777" w:rsidR="00815504" w:rsidRPr="001E0B06" w:rsidRDefault="00815504" w:rsidP="00815504">
      <w:pPr>
        <w:pStyle w:val="Akapitzlist"/>
        <w:numPr>
          <w:ilvl w:val="0"/>
          <w:numId w:val="53"/>
        </w:numPr>
        <w:autoSpaceDE w:val="0"/>
        <w:autoSpaceDN w:val="0"/>
        <w:adjustRightInd w:val="0"/>
        <w:rPr>
          <w:rFonts w:asciiTheme="minorHAnsi" w:hAnsiTheme="minorHAnsi" w:cs="Calibri"/>
          <w:sz w:val="22"/>
          <w:szCs w:val="22"/>
        </w:rPr>
      </w:pPr>
      <w:r w:rsidRPr="002E284A">
        <w:rPr>
          <w:rFonts w:asciiTheme="minorHAnsi" w:hAnsiTheme="minorHAnsi" w:cs="TimesNewRoman"/>
          <w:sz w:val="22"/>
          <w:szCs w:val="22"/>
        </w:rPr>
        <w:t xml:space="preserve"> materiały budowlane wchodzące w skład instalacji przygotowania ciepłej wody użytkowej oraz wymiana elementów istniejącej instalacji przygotowania ciepłej wody użytkowej lub wykonanie nowej instalacji przygotowania ciepłej wody użytkowej</w:t>
      </w:r>
      <w:r>
        <w:rPr>
          <w:rFonts w:asciiTheme="minorHAnsi" w:hAnsiTheme="minorHAnsi" w:cs="TimesNewRoman"/>
          <w:sz w:val="22"/>
          <w:szCs w:val="22"/>
        </w:rPr>
        <w:t xml:space="preserve"> </w:t>
      </w:r>
      <w:r w:rsidRPr="000B31D7">
        <w:rPr>
          <w:rFonts w:asciiTheme="minorHAnsi" w:hAnsiTheme="minorHAnsi" w:cs="TimesNewRoman"/>
          <w:sz w:val="22"/>
          <w:szCs w:val="22"/>
        </w:rPr>
        <w:t>wraz z regulacją i równoważeniem hydraulicznym instalacji</w:t>
      </w:r>
      <w:r w:rsidRPr="002E284A">
        <w:rPr>
          <w:rFonts w:asciiTheme="minorHAnsi" w:hAnsiTheme="minorHAnsi" w:cs="TimesNewRoman"/>
          <w:sz w:val="22"/>
          <w:szCs w:val="22"/>
        </w:rPr>
        <w:t>;</w:t>
      </w:r>
    </w:p>
    <w:p w14:paraId="4A271AEF" w14:textId="77777777" w:rsidR="00815504" w:rsidRPr="002E284A" w:rsidRDefault="00815504" w:rsidP="00815504">
      <w:pPr>
        <w:pStyle w:val="Akapitzlist"/>
        <w:numPr>
          <w:ilvl w:val="0"/>
          <w:numId w:val="53"/>
        </w:numPr>
        <w:autoSpaceDE w:val="0"/>
        <w:autoSpaceDN w:val="0"/>
        <w:adjustRightInd w:val="0"/>
        <w:rPr>
          <w:rFonts w:asciiTheme="minorHAnsi" w:hAnsiTheme="minorHAnsi" w:cs="Calibri"/>
          <w:sz w:val="22"/>
          <w:szCs w:val="22"/>
        </w:rPr>
      </w:pPr>
      <w:r w:rsidRPr="00867677">
        <w:rPr>
          <w:rFonts w:asciiTheme="minorHAnsi" w:hAnsiTheme="minorHAnsi" w:cs="TimesNewRoman"/>
          <w:sz w:val="22"/>
          <w:szCs w:val="22"/>
        </w:rPr>
        <w:t>materiały budowlane składające się na system wentylacji mechanicznej wraz z odzyskiem ciepła wraz z wykonaniem usługi montażu;</w:t>
      </w:r>
    </w:p>
    <w:p w14:paraId="0855B3AB" w14:textId="5140E936" w:rsidR="00721764" w:rsidRPr="003C4BA9" w:rsidRDefault="00815504" w:rsidP="00721764">
      <w:pPr>
        <w:pStyle w:val="Akapitzlist"/>
        <w:numPr>
          <w:ilvl w:val="0"/>
          <w:numId w:val="53"/>
        </w:numPr>
        <w:autoSpaceDE w:val="0"/>
        <w:autoSpaceDN w:val="0"/>
        <w:adjustRightInd w:val="0"/>
        <w:rPr>
          <w:rFonts w:asciiTheme="minorHAnsi" w:hAnsiTheme="minorHAnsi" w:cs="Calibri"/>
          <w:sz w:val="22"/>
          <w:szCs w:val="22"/>
        </w:rPr>
      </w:pPr>
      <w:r w:rsidRPr="003C4BA9">
        <w:rPr>
          <w:rFonts w:asciiTheme="minorHAnsi" w:hAnsiTheme="minorHAnsi" w:cs="TimesNewRoman"/>
          <w:sz w:val="22"/>
          <w:szCs w:val="22"/>
        </w:rPr>
        <w:t>kolektor słoneczny z osprzętem wraz z wykonaniem usługi montażu;</w:t>
      </w:r>
      <w:r w:rsidR="00EA318D" w:rsidRPr="003C4BA9">
        <w:rPr>
          <w:rFonts w:asciiTheme="minorHAnsi" w:hAnsiTheme="minorHAnsi" w:cs="TimesNewRoman"/>
          <w:sz w:val="22"/>
          <w:szCs w:val="22"/>
        </w:rPr>
        <w:t xml:space="preserve"> </w:t>
      </w:r>
      <w:r w:rsidR="00721764" w:rsidRPr="003C4BA9">
        <w:rPr>
          <w:rFonts w:asciiTheme="minorHAnsi" w:hAnsiTheme="minorHAnsi" w:cs="Calibri"/>
          <w:sz w:val="22"/>
          <w:szCs w:val="22"/>
        </w:rPr>
        <w:t>finansowania tylko w formie pożyczki.</w:t>
      </w:r>
    </w:p>
    <w:p w14:paraId="1D53162E" w14:textId="436EF009" w:rsidR="00815504" w:rsidRPr="00721764" w:rsidRDefault="00815504" w:rsidP="00721764">
      <w:pPr>
        <w:pStyle w:val="Akapitzlist"/>
        <w:numPr>
          <w:ilvl w:val="0"/>
          <w:numId w:val="53"/>
        </w:numPr>
        <w:autoSpaceDE w:val="0"/>
        <w:autoSpaceDN w:val="0"/>
        <w:adjustRightInd w:val="0"/>
        <w:rPr>
          <w:rFonts w:asciiTheme="minorHAnsi" w:hAnsiTheme="minorHAnsi" w:cs="Calibri"/>
          <w:sz w:val="22"/>
          <w:szCs w:val="22"/>
        </w:rPr>
      </w:pPr>
      <w:r w:rsidRPr="002E284A">
        <w:rPr>
          <w:rFonts w:asciiTheme="minorHAnsi" w:hAnsiTheme="minorHAnsi" w:cs="TimesNewRoman"/>
          <w:sz w:val="22"/>
          <w:szCs w:val="22"/>
        </w:rPr>
        <w:t>ogniwo fotowoltaiczne z osprzętem wraz z wykonaniem usługi montażu mikroinstalacji fotowoltaicznej;</w:t>
      </w:r>
      <w:r w:rsidR="00721764">
        <w:rPr>
          <w:rFonts w:asciiTheme="minorHAnsi" w:hAnsiTheme="minorHAnsi" w:cs="TimesNewRoman"/>
          <w:sz w:val="22"/>
          <w:szCs w:val="22"/>
        </w:rPr>
        <w:t xml:space="preserve"> </w:t>
      </w:r>
      <w:r w:rsidR="00721764" w:rsidRPr="00721764">
        <w:rPr>
          <w:rFonts w:asciiTheme="minorHAnsi" w:hAnsiTheme="minorHAnsi" w:cs="Calibri"/>
          <w:sz w:val="22"/>
          <w:szCs w:val="22"/>
        </w:rPr>
        <w:t xml:space="preserve">finansowania </w:t>
      </w:r>
      <w:r w:rsidR="00721764">
        <w:rPr>
          <w:rFonts w:asciiTheme="minorHAnsi" w:hAnsiTheme="minorHAnsi" w:cs="Calibri"/>
          <w:sz w:val="22"/>
          <w:szCs w:val="22"/>
        </w:rPr>
        <w:t xml:space="preserve">tylko </w:t>
      </w:r>
      <w:r w:rsidR="00721764" w:rsidRPr="00721764">
        <w:rPr>
          <w:rFonts w:asciiTheme="minorHAnsi" w:hAnsiTheme="minorHAnsi" w:cs="Calibri"/>
          <w:sz w:val="22"/>
          <w:szCs w:val="22"/>
        </w:rPr>
        <w:t>w formie pożyczki.</w:t>
      </w:r>
    </w:p>
    <w:p w14:paraId="1786A3D4" w14:textId="77777777" w:rsidR="00815504" w:rsidRPr="002E284A" w:rsidRDefault="00815504" w:rsidP="00815504">
      <w:pPr>
        <w:pStyle w:val="Akapitzlist"/>
        <w:numPr>
          <w:ilvl w:val="0"/>
          <w:numId w:val="53"/>
        </w:num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k</w:t>
      </w:r>
      <w:r w:rsidRPr="002E284A">
        <w:rPr>
          <w:rFonts w:asciiTheme="minorHAnsi" w:hAnsiTheme="minorHAnsi" w:cstheme="minorHAnsi"/>
          <w:sz w:val="22"/>
          <w:szCs w:val="22"/>
        </w:rPr>
        <w:t>oszt przygotowania dokumentacji przedsięwzięcia:</w:t>
      </w:r>
    </w:p>
    <w:p w14:paraId="2347A993" w14:textId="77777777" w:rsidR="00815504" w:rsidRPr="00534D2E" w:rsidRDefault="00815504" w:rsidP="00815504">
      <w:pPr>
        <w:pStyle w:val="Default"/>
        <w:spacing w:after="120"/>
        <w:ind w:left="1069"/>
        <w:contextualSpacing/>
        <w:jc w:val="both"/>
        <w:rPr>
          <w:rFonts w:ascii="Calibri" w:hAnsi="Calibri"/>
          <w:sz w:val="22"/>
          <w:szCs w:val="22"/>
        </w:rPr>
      </w:pPr>
    </w:p>
    <w:p w14:paraId="0F4130AA" w14:textId="77777777" w:rsidR="00815504" w:rsidRPr="00721764" w:rsidRDefault="00815504" w:rsidP="00721764">
      <w:pPr>
        <w:pStyle w:val="Default"/>
        <w:numPr>
          <w:ilvl w:val="0"/>
          <w:numId w:val="54"/>
        </w:numPr>
        <w:spacing w:after="120"/>
        <w:ind w:left="1418" w:hanging="284"/>
        <w:contextualSpacing/>
        <w:jc w:val="both"/>
        <w:rPr>
          <w:rFonts w:ascii="Calibri" w:hAnsi="Calibri"/>
          <w:sz w:val="22"/>
          <w:szCs w:val="22"/>
        </w:rPr>
      </w:pPr>
      <w:r w:rsidRPr="00721764">
        <w:rPr>
          <w:rFonts w:ascii="Calibri" w:hAnsi="Calibri"/>
          <w:sz w:val="22"/>
          <w:szCs w:val="22"/>
        </w:rPr>
        <w:t>koszt wykonania audytu energetycznego budynku/ lokalu mieszkalnego wykonanego przed złożeniem wniosku o dofinansowanie przedsięwzięcia, pod warunkiem że zakres prac, wynikający z audytu, zostanie zrealizowany w ramach złożonego wniosku o dofinansowanie, nie później, niż do zakończenia realizacji wnioskowanego przedsięwzięcia,</w:t>
      </w:r>
    </w:p>
    <w:p w14:paraId="52F4AF71" w14:textId="72F01413" w:rsidR="00815504" w:rsidRPr="00721764" w:rsidRDefault="00815504" w:rsidP="00721764">
      <w:pPr>
        <w:pStyle w:val="Default"/>
        <w:numPr>
          <w:ilvl w:val="0"/>
          <w:numId w:val="54"/>
        </w:numPr>
        <w:spacing w:after="120"/>
        <w:ind w:left="1418" w:hanging="284"/>
        <w:contextualSpacing/>
        <w:jc w:val="both"/>
        <w:rPr>
          <w:rFonts w:ascii="Calibri" w:hAnsi="Calibri"/>
          <w:sz w:val="22"/>
          <w:szCs w:val="22"/>
        </w:rPr>
      </w:pPr>
      <w:r w:rsidRPr="00721764">
        <w:rPr>
          <w:rFonts w:ascii="Calibri" w:hAnsi="Calibri"/>
          <w:sz w:val="22"/>
          <w:szCs w:val="22"/>
        </w:rPr>
        <w:t>koszt wykonania branżowej dokumentacji projektowej, pod warunkiem</w:t>
      </w:r>
      <w:r w:rsidR="00556F95" w:rsidRPr="00721764">
        <w:rPr>
          <w:rFonts w:ascii="Calibri" w:hAnsi="Calibri"/>
          <w:sz w:val="22"/>
          <w:szCs w:val="22"/>
        </w:rPr>
        <w:t>,</w:t>
      </w:r>
      <w:r w:rsidRPr="00721764">
        <w:rPr>
          <w:rFonts w:ascii="Calibri" w:hAnsi="Calibri"/>
          <w:sz w:val="22"/>
          <w:szCs w:val="22"/>
        </w:rPr>
        <w:t xml:space="preserve"> że prace będące przedmiotem dokumentacji, zostaną zrealizowane w ramach złożonego wniosku o dofinansowanie przedsięwzięcia, nie później, niż do zakończenia realizacji wnioskowanego przedsięwzięcia,</w:t>
      </w:r>
    </w:p>
    <w:p w14:paraId="0FFB590C" w14:textId="77777777" w:rsidR="00815504" w:rsidRPr="00721764" w:rsidRDefault="00815504" w:rsidP="00721764">
      <w:pPr>
        <w:pStyle w:val="Default"/>
        <w:numPr>
          <w:ilvl w:val="0"/>
          <w:numId w:val="54"/>
        </w:numPr>
        <w:spacing w:after="120"/>
        <w:ind w:left="1418" w:hanging="284"/>
        <w:contextualSpacing/>
        <w:jc w:val="both"/>
        <w:rPr>
          <w:rFonts w:ascii="Calibri" w:hAnsi="Calibri"/>
          <w:sz w:val="22"/>
          <w:szCs w:val="22"/>
        </w:rPr>
      </w:pPr>
      <w:r w:rsidRPr="00721764">
        <w:rPr>
          <w:rFonts w:ascii="Calibri" w:hAnsi="Calibri"/>
          <w:sz w:val="22"/>
          <w:szCs w:val="22"/>
        </w:rPr>
        <w:t>koszt wykonania ekspertyzy ornitologicznej i chiropterologicznej.</w:t>
      </w:r>
    </w:p>
    <w:p w14:paraId="19AF4F0C" w14:textId="77777777" w:rsidR="00815504" w:rsidRPr="0028047A" w:rsidRDefault="00815504" w:rsidP="00815504">
      <w:pPr>
        <w:pStyle w:val="Default"/>
        <w:spacing w:after="120"/>
        <w:jc w:val="both"/>
        <w:rPr>
          <w:rFonts w:ascii="Calibri" w:hAnsi="Calibri"/>
          <w:sz w:val="22"/>
          <w:szCs w:val="22"/>
        </w:rPr>
      </w:pPr>
    </w:p>
    <w:p w14:paraId="75783F58" w14:textId="77777777" w:rsidR="00815504" w:rsidRPr="00534D2E" w:rsidRDefault="00815504" w:rsidP="00815504">
      <w:pPr>
        <w:pStyle w:val="Default"/>
        <w:numPr>
          <w:ilvl w:val="0"/>
          <w:numId w:val="52"/>
        </w:numPr>
        <w:spacing w:after="120"/>
        <w:jc w:val="both"/>
        <w:rPr>
          <w:rFonts w:ascii="Calibri" w:hAnsi="Calibri"/>
          <w:b/>
          <w:sz w:val="22"/>
          <w:szCs w:val="22"/>
          <w:u w:val="single"/>
        </w:rPr>
      </w:pPr>
      <w:r>
        <w:rPr>
          <w:rFonts w:ascii="Calibri" w:hAnsi="Calibri"/>
          <w:b/>
          <w:sz w:val="22"/>
          <w:szCs w:val="22"/>
          <w:u w:val="single"/>
        </w:rPr>
        <w:t>Dla n</w:t>
      </w:r>
      <w:r w:rsidRPr="00534D2E">
        <w:rPr>
          <w:rFonts w:ascii="Calibri" w:hAnsi="Calibri"/>
          <w:b/>
          <w:sz w:val="22"/>
          <w:szCs w:val="22"/>
          <w:u w:val="single"/>
        </w:rPr>
        <w:t>owo budowan</w:t>
      </w:r>
      <w:r>
        <w:rPr>
          <w:rFonts w:ascii="Calibri" w:hAnsi="Calibri"/>
          <w:b/>
          <w:sz w:val="22"/>
          <w:szCs w:val="22"/>
          <w:u w:val="single"/>
        </w:rPr>
        <w:t>ych</w:t>
      </w:r>
      <w:r w:rsidRPr="00534D2E">
        <w:rPr>
          <w:rFonts w:ascii="Calibri" w:hAnsi="Calibri"/>
          <w:b/>
          <w:sz w:val="22"/>
          <w:szCs w:val="22"/>
          <w:u w:val="single"/>
        </w:rPr>
        <w:t xml:space="preserve"> jednorodzinn</w:t>
      </w:r>
      <w:r>
        <w:rPr>
          <w:rFonts w:ascii="Calibri" w:hAnsi="Calibri"/>
          <w:b/>
          <w:sz w:val="22"/>
          <w:szCs w:val="22"/>
          <w:u w:val="single"/>
        </w:rPr>
        <w:t>ych</w:t>
      </w:r>
      <w:r w:rsidRPr="00534D2E">
        <w:rPr>
          <w:rFonts w:ascii="Calibri" w:hAnsi="Calibri"/>
          <w:b/>
          <w:sz w:val="22"/>
          <w:szCs w:val="22"/>
          <w:u w:val="single"/>
        </w:rPr>
        <w:t xml:space="preserve"> budynk</w:t>
      </w:r>
      <w:r>
        <w:rPr>
          <w:rFonts w:ascii="Calibri" w:hAnsi="Calibri"/>
          <w:b/>
          <w:sz w:val="22"/>
          <w:szCs w:val="22"/>
          <w:u w:val="single"/>
        </w:rPr>
        <w:t>ów</w:t>
      </w:r>
      <w:r w:rsidRPr="00534D2E">
        <w:rPr>
          <w:rFonts w:ascii="Calibri" w:hAnsi="Calibri"/>
          <w:b/>
          <w:sz w:val="22"/>
          <w:szCs w:val="22"/>
          <w:u w:val="single"/>
        </w:rPr>
        <w:t xml:space="preserve"> mieszkaln</w:t>
      </w:r>
      <w:r>
        <w:rPr>
          <w:rFonts w:ascii="Calibri" w:hAnsi="Calibri"/>
          <w:b/>
          <w:sz w:val="22"/>
          <w:szCs w:val="22"/>
          <w:u w:val="single"/>
        </w:rPr>
        <w:t xml:space="preserve">ych </w:t>
      </w:r>
    </w:p>
    <w:p w14:paraId="212317D2" w14:textId="705CA6CB" w:rsidR="00815504" w:rsidRPr="002E284A" w:rsidRDefault="00815504" w:rsidP="00815504">
      <w:pPr>
        <w:pStyle w:val="Akapitzlist"/>
        <w:numPr>
          <w:ilvl w:val="0"/>
          <w:numId w:val="57"/>
        </w:numPr>
        <w:autoSpaceDE w:val="0"/>
        <w:autoSpaceDN w:val="0"/>
        <w:adjustRightInd w:val="0"/>
        <w:ind w:hanging="371"/>
        <w:rPr>
          <w:rFonts w:asciiTheme="minorHAnsi" w:hAnsiTheme="minorHAnsi" w:cs="TimesNewRoman"/>
          <w:sz w:val="22"/>
          <w:szCs w:val="22"/>
        </w:rPr>
      </w:pPr>
      <w:r w:rsidRPr="002E284A">
        <w:rPr>
          <w:rFonts w:asciiTheme="minorHAnsi" w:hAnsiTheme="minorHAnsi" w:cs="TimesNewRoman"/>
          <w:sz w:val="22"/>
          <w:szCs w:val="22"/>
        </w:rPr>
        <w:t>węzeł cieplny z programatorem temperatury wraz z wykonaniem usługi montażu nowego źródła ciepła;</w:t>
      </w:r>
    </w:p>
    <w:p w14:paraId="5A5588B6" w14:textId="0A0ED456" w:rsidR="00815504" w:rsidRPr="002E284A" w:rsidRDefault="00815504" w:rsidP="00815504">
      <w:pPr>
        <w:pStyle w:val="Akapitzlist"/>
        <w:numPr>
          <w:ilvl w:val="0"/>
          <w:numId w:val="57"/>
        </w:numPr>
        <w:autoSpaceDE w:val="0"/>
        <w:autoSpaceDN w:val="0"/>
        <w:adjustRightInd w:val="0"/>
        <w:ind w:hanging="371"/>
        <w:rPr>
          <w:rFonts w:asciiTheme="minorHAnsi" w:hAnsiTheme="minorHAnsi" w:cs="TimesNewRoman"/>
          <w:sz w:val="22"/>
          <w:szCs w:val="22"/>
        </w:rPr>
      </w:pPr>
      <w:r w:rsidRPr="00867677">
        <w:rPr>
          <w:rFonts w:asciiTheme="minorHAnsi" w:hAnsiTheme="minorHAnsi" w:cs="TimesNewRoman"/>
          <w:sz w:val="22"/>
          <w:szCs w:val="22"/>
        </w:rPr>
        <w:t xml:space="preserve">pompa ciepła z osprzętem </w:t>
      </w:r>
      <w:r w:rsidRPr="002E284A">
        <w:rPr>
          <w:rFonts w:asciiTheme="minorHAnsi" w:hAnsiTheme="minorHAnsi" w:cs="TimesNewRoman"/>
          <w:sz w:val="22"/>
          <w:szCs w:val="22"/>
        </w:rPr>
        <w:t xml:space="preserve">wraz z wykonaniem </w:t>
      </w:r>
      <w:r>
        <w:rPr>
          <w:rFonts w:asciiTheme="minorHAnsi" w:hAnsiTheme="minorHAnsi" w:cs="TimesNewRoman"/>
          <w:sz w:val="22"/>
          <w:szCs w:val="22"/>
        </w:rPr>
        <w:t xml:space="preserve">usługi </w:t>
      </w:r>
      <w:r w:rsidRPr="004C7399">
        <w:rPr>
          <w:rFonts w:asciiTheme="minorHAnsi" w:hAnsiTheme="minorHAnsi" w:cs="TimesNewRoman"/>
          <w:sz w:val="22"/>
          <w:szCs w:val="22"/>
        </w:rPr>
        <w:t>montażu nowego źródła ciepła</w:t>
      </w:r>
      <w:r>
        <w:rPr>
          <w:rFonts w:asciiTheme="minorHAnsi" w:hAnsiTheme="minorHAnsi" w:cs="TimesNewRoman"/>
          <w:sz w:val="22"/>
          <w:szCs w:val="22"/>
        </w:rPr>
        <w:t>;</w:t>
      </w:r>
    </w:p>
    <w:p w14:paraId="1E6A9B84" w14:textId="14C5E48D" w:rsidR="00815504" w:rsidRPr="002E284A" w:rsidRDefault="00815504" w:rsidP="00815504">
      <w:pPr>
        <w:pStyle w:val="Akapitzlist"/>
        <w:numPr>
          <w:ilvl w:val="0"/>
          <w:numId w:val="57"/>
        </w:numPr>
        <w:autoSpaceDE w:val="0"/>
        <w:autoSpaceDN w:val="0"/>
        <w:adjustRightInd w:val="0"/>
        <w:ind w:hanging="371"/>
        <w:rPr>
          <w:rFonts w:asciiTheme="minorHAnsi" w:hAnsiTheme="minorHAnsi" w:cs="TimesNewRoman"/>
          <w:sz w:val="22"/>
          <w:szCs w:val="22"/>
        </w:rPr>
      </w:pPr>
      <w:r w:rsidRPr="002E284A">
        <w:rPr>
          <w:rFonts w:asciiTheme="minorHAnsi" w:hAnsiTheme="minorHAnsi" w:cs="TimesNewRoman"/>
          <w:sz w:val="22"/>
          <w:szCs w:val="22"/>
        </w:rPr>
        <w:t xml:space="preserve"> kocioł gazowy kondensacyjny ze sterowaniem, armaturą zabezpieczającą i regulującą</w:t>
      </w:r>
      <w:r>
        <w:rPr>
          <w:rFonts w:asciiTheme="minorHAnsi" w:hAnsiTheme="minorHAnsi" w:cs="TimesNewRoman"/>
          <w:sz w:val="22"/>
          <w:szCs w:val="22"/>
        </w:rPr>
        <w:t>,</w:t>
      </w:r>
      <w:r w:rsidRPr="002E284A">
        <w:rPr>
          <w:rFonts w:asciiTheme="minorHAnsi" w:hAnsiTheme="minorHAnsi" w:cs="TimesNewRoman"/>
          <w:sz w:val="22"/>
          <w:szCs w:val="22"/>
        </w:rPr>
        <w:t xml:space="preserve"> układem doprowadzenia powietrza i odprowadzenia spalin</w:t>
      </w:r>
      <w:r>
        <w:rPr>
          <w:rFonts w:asciiTheme="minorHAnsi" w:hAnsiTheme="minorHAnsi" w:cs="TimesNewRoman"/>
          <w:sz w:val="22"/>
          <w:szCs w:val="22"/>
        </w:rPr>
        <w:t>, zbiornikiem na gaz</w:t>
      </w:r>
      <w:r w:rsidRPr="002E284A">
        <w:rPr>
          <w:rFonts w:asciiTheme="minorHAnsi" w:hAnsiTheme="minorHAnsi" w:cs="TimesNewRoman"/>
          <w:sz w:val="22"/>
          <w:szCs w:val="22"/>
        </w:rPr>
        <w:t xml:space="preserve"> wraz z wykonaniem </w:t>
      </w:r>
      <w:r w:rsidRPr="004C7399">
        <w:rPr>
          <w:rFonts w:asciiTheme="minorHAnsi" w:hAnsiTheme="minorHAnsi" w:cs="TimesNewRoman"/>
          <w:sz w:val="22"/>
          <w:szCs w:val="22"/>
        </w:rPr>
        <w:t>montażu nowego źródła ciepła</w:t>
      </w:r>
      <w:r>
        <w:rPr>
          <w:rFonts w:asciiTheme="minorHAnsi" w:hAnsiTheme="minorHAnsi" w:cs="TimesNewRoman"/>
          <w:sz w:val="22"/>
          <w:szCs w:val="22"/>
        </w:rPr>
        <w:t>;</w:t>
      </w:r>
    </w:p>
    <w:p w14:paraId="29A5226B" w14:textId="593C7B7F" w:rsidR="006C37B0" w:rsidRPr="002E284A" w:rsidRDefault="00815504" w:rsidP="00815504">
      <w:pPr>
        <w:pStyle w:val="Akapitzlist"/>
        <w:numPr>
          <w:ilvl w:val="0"/>
          <w:numId w:val="57"/>
        </w:numPr>
        <w:autoSpaceDE w:val="0"/>
        <w:autoSpaceDN w:val="0"/>
        <w:adjustRightInd w:val="0"/>
        <w:ind w:hanging="371"/>
        <w:rPr>
          <w:rFonts w:asciiTheme="minorHAnsi" w:hAnsiTheme="minorHAnsi" w:cs="TimesNewRoman"/>
          <w:sz w:val="22"/>
          <w:szCs w:val="22"/>
        </w:rPr>
      </w:pPr>
      <w:r w:rsidRPr="002E284A">
        <w:rPr>
          <w:rFonts w:asciiTheme="minorHAnsi" w:hAnsiTheme="minorHAnsi" w:cs="TimesNewRoman"/>
          <w:sz w:val="22"/>
          <w:szCs w:val="22"/>
        </w:rPr>
        <w:t xml:space="preserve">kocioł olejowy kondensacyjny ze sterowaniem, armaturą zabezpieczającą i regulującą, układem doprowadzenia powietrza i odprowadzenia spalin, zbiornikiem na olej wraz z </w:t>
      </w:r>
      <w:r>
        <w:rPr>
          <w:rFonts w:asciiTheme="minorHAnsi" w:hAnsiTheme="minorHAnsi" w:cs="TimesNewRoman"/>
          <w:sz w:val="22"/>
          <w:szCs w:val="22"/>
        </w:rPr>
        <w:t xml:space="preserve">wykonaniem usługi </w:t>
      </w:r>
      <w:r w:rsidRPr="004C7399">
        <w:rPr>
          <w:rFonts w:asciiTheme="minorHAnsi" w:hAnsiTheme="minorHAnsi" w:cs="TimesNewRoman"/>
          <w:sz w:val="22"/>
          <w:szCs w:val="22"/>
        </w:rPr>
        <w:t>montażu nowego źródła ciepła</w:t>
      </w:r>
      <w:r>
        <w:rPr>
          <w:rFonts w:asciiTheme="minorHAnsi" w:hAnsiTheme="minorHAnsi" w:cs="TimesNewRoman"/>
          <w:sz w:val="22"/>
          <w:szCs w:val="22"/>
        </w:rPr>
        <w:t>;</w:t>
      </w:r>
    </w:p>
    <w:p w14:paraId="10361076" w14:textId="6E227A72" w:rsidR="00815504" w:rsidRPr="006C37B0" w:rsidRDefault="00815504" w:rsidP="006C37B0">
      <w:pPr>
        <w:pStyle w:val="Akapitzlist"/>
        <w:numPr>
          <w:ilvl w:val="0"/>
          <w:numId w:val="57"/>
        </w:numPr>
        <w:autoSpaceDE w:val="0"/>
        <w:autoSpaceDN w:val="0"/>
        <w:adjustRightInd w:val="0"/>
        <w:ind w:hanging="371"/>
        <w:rPr>
          <w:rFonts w:cs="Calibri"/>
        </w:rPr>
      </w:pPr>
      <w:r w:rsidRPr="006C37B0">
        <w:rPr>
          <w:rFonts w:asciiTheme="minorHAnsi" w:hAnsiTheme="minorHAnsi" w:cs="TimesNewRoman"/>
          <w:sz w:val="22"/>
          <w:szCs w:val="22"/>
        </w:rPr>
        <w:t>materiały budowlane wchodzące w skład systemu ogrzewania elektrycznego wraz z wykonaniem usługi montażu nowego źródła ciepła;</w:t>
      </w:r>
    </w:p>
    <w:p w14:paraId="052233C5" w14:textId="6F87CF85" w:rsidR="00815504" w:rsidRPr="002E284A" w:rsidRDefault="00815504" w:rsidP="00DC39AE">
      <w:pPr>
        <w:pStyle w:val="Akapitzlist"/>
        <w:numPr>
          <w:ilvl w:val="0"/>
          <w:numId w:val="57"/>
        </w:numPr>
        <w:autoSpaceDE w:val="0"/>
        <w:autoSpaceDN w:val="0"/>
        <w:adjustRightInd w:val="0"/>
        <w:ind w:hanging="371"/>
        <w:jc w:val="both"/>
        <w:rPr>
          <w:rFonts w:asciiTheme="minorHAnsi" w:hAnsiTheme="minorHAnsi" w:cs="TimesNewRoman"/>
          <w:sz w:val="22"/>
          <w:szCs w:val="22"/>
        </w:rPr>
      </w:pPr>
      <w:r w:rsidRPr="002E284A">
        <w:rPr>
          <w:rFonts w:asciiTheme="minorHAnsi" w:hAnsiTheme="minorHAnsi" w:cs="TimesNewRoman"/>
          <w:sz w:val="22"/>
          <w:szCs w:val="22"/>
        </w:rPr>
        <w:t xml:space="preserve">kocioł na paliwo stałe spełniający co najmniej wymagania określone w rozporządzeniu Komisji (UE) 2015/1189 z dnia 28 kwietnia 2015 r. w sprawie wykonania dyrektywy Parlamentu Europejskiego i Rady 2009/125/WE w odniesieniu do wymogów dotyczących ekoprojektu dla kotłów na paliwa stałe (Dz. Urz. UE L 193 z 21.07.2015, s. 100) wraz z </w:t>
      </w:r>
      <w:r>
        <w:rPr>
          <w:rFonts w:asciiTheme="minorHAnsi" w:hAnsiTheme="minorHAnsi" w:cs="TimesNewRoman"/>
          <w:sz w:val="22"/>
          <w:szCs w:val="22"/>
        </w:rPr>
        <w:t xml:space="preserve">wykonaniem usługi </w:t>
      </w:r>
      <w:r w:rsidRPr="004C7399">
        <w:rPr>
          <w:rFonts w:asciiTheme="minorHAnsi" w:hAnsiTheme="minorHAnsi" w:cs="TimesNewRoman"/>
          <w:sz w:val="22"/>
          <w:szCs w:val="22"/>
        </w:rPr>
        <w:t>montażu nowego źródła ciepła</w:t>
      </w:r>
      <w:r>
        <w:rPr>
          <w:rFonts w:asciiTheme="minorHAnsi" w:hAnsiTheme="minorHAnsi" w:cs="TimesNewRoman"/>
          <w:sz w:val="22"/>
          <w:szCs w:val="22"/>
        </w:rPr>
        <w:t>;</w:t>
      </w:r>
    </w:p>
    <w:p w14:paraId="0C28C930" w14:textId="2B6C81EE" w:rsidR="00815504" w:rsidRPr="00721764" w:rsidRDefault="00815504" w:rsidP="00DC39AE">
      <w:pPr>
        <w:pStyle w:val="Akapitzlist"/>
        <w:numPr>
          <w:ilvl w:val="0"/>
          <w:numId w:val="57"/>
        </w:numPr>
        <w:autoSpaceDE w:val="0"/>
        <w:autoSpaceDN w:val="0"/>
        <w:adjustRightInd w:val="0"/>
        <w:ind w:hanging="371"/>
        <w:jc w:val="both"/>
        <w:rPr>
          <w:rFonts w:asciiTheme="minorHAnsi" w:hAnsiTheme="minorHAnsi" w:cs="Calibri"/>
          <w:sz w:val="22"/>
          <w:szCs w:val="22"/>
        </w:rPr>
      </w:pPr>
      <w:r w:rsidRPr="002E284A">
        <w:rPr>
          <w:rFonts w:asciiTheme="minorHAnsi" w:hAnsiTheme="minorHAnsi" w:cs="TimesNewRoman"/>
          <w:sz w:val="22"/>
          <w:szCs w:val="22"/>
        </w:rPr>
        <w:t xml:space="preserve"> przyłącze do sieci ciepł</w:t>
      </w:r>
      <w:r w:rsidRPr="007A3F14">
        <w:rPr>
          <w:rFonts w:asciiTheme="minorHAnsi" w:hAnsiTheme="minorHAnsi" w:cs="TimesNewRoman"/>
          <w:sz w:val="22"/>
          <w:szCs w:val="22"/>
        </w:rPr>
        <w:t>owniczej,</w:t>
      </w:r>
      <w:r w:rsidR="00091551">
        <w:rPr>
          <w:rFonts w:asciiTheme="minorHAnsi" w:hAnsiTheme="minorHAnsi" w:cs="TimesNewRoman"/>
          <w:sz w:val="22"/>
          <w:szCs w:val="22"/>
        </w:rPr>
        <w:t xml:space="preserve"> </w:t>
      </w:r>
      <w:r w:rsidRPr="002E284A">
        <w:rPr>
          <w:rFonts w:asciiTheme="minorHAnsi" w:hAnsiTheme="minorHAnsi" w:cs="TimesNewRoman"/>
          <w:sz w:val="22"/>
          <w:szCs w:val="22"/>
        </w:rPr>
        <w:t>gazowej</w:t>
      </w:r>
      <w:r w:rsidRPr="007A3F14">
        <w:rPr>
          <w:rFonts w:asciiTheme="minorHAnsi" w:hAnsiTheme="minorHAnsi" w:cs="TimesNewRoman"/>
          <w:sz w:val="22"/>
          <w:szCs w:val="22"/>
        </w:rPr>
        <w:t>, elektroenergetycznej w przypadku podłączenia nowego źródła ciepła</w:t>
      </w:r>
      <w:r>
        <w:rPr>
          <w:rFonts w:asciiTheme="minorHAnsi" w:hAnsiTheme="minorHAnsi" w:cs="TimesNewRoman"/>
          <w:sz w:val="22"/>
          <w:szCs w:val="22"/>
        </w:rPr>
        <w:t xml:space="preserve"> wraz z wykonaniem usługi montażu</w:t>
      </w:r>
      <w:r w:rsidRPr="002E284A">
        <w:rPr>
          <w:rFonts w:asciiTheme="minorHAnsi" w:hAnsiTheme="minorHAnsi" w:cs="TimesNewRoman"/>
          <w:sz w:val="22"/>
          <w:szCs w:val="22"/>
        </w:rPr>
        <w:t>;</w:t>
      </w:r>
    </w:p>
    <w:p w14:paraId="113F9233" w14:textId="59D67C84" w:rsidR="00721764" w:rsidRPr="00EB6C18" w:rsidRDefault="00721764" w:rsidP="00721764">
      <w:pPr>
        <w:pStyle w:val="Akapitzlist"/>
        <w:numPr>
          <w:ilvl w:val="0"/>
          <w:numId w:val="57"/>
        </w:numPr>
        <w:ind w:hanging="513"/>
        <w:jc w:val="both"/>
      </w:pPr>
      <w:r>
        <w:rPr>
          <w:rFonts w:ascii="Calibri" w:hAnsi="Calibri"/>
          <w:sz w:val="22"/>
          <w:szCs w:val="22"/>
        </w:rPr>
        <w:lastRenderedPageBreak/>
        <w:t xml:space="preserve">Koszty w punktach od B) I do B) VII są kwalifikowane </w:t>
      </w:r>
      <w:r w:rsidRPr="00721764">
        <w:rPr>
          <w:rFonts w:ascii="Calibri" w:hAnsi="Calibri"/>
          <w:sz w:val="22"/>
          <w:szCs w:val="22"/>
        </w:rPr>
        <w:t>pod warunkiem, że w budynku są lub będą spełnione wymagania dla przegród określonych w rozporządzeniu Ministra Infrastrukt</w:t>
      </w:r>
      <w:r>
        <w:rPr>
          <w:rFonts w:ascii="Calibri" w:hAnsi="Calibri"/>
          <w:sz w:val="22"/>
          <w:szCs w:val="22"/>
        </w:rPr>
        <w:t xml:space="preserve">ury z dnia 12 kwietnia 2002 r. </w:t>
      </w:r>
      <w:r w:rsidRPr="00721764">
        <w:rPr>
          <w:rFonts w:ascii="Calibri" w:hAnsi="Calibri"/>
          <w:sz w:val="22"/>
          <w:szCs w:val="22"/>
        </w:rPr>
        <w:t xml:space="preserve">w sprawie warunków technicznych, jakim powinny odpowiadać budynki i ich usytuowanie (tj. Dz. U. z 2015 r., poz. 1422, z późn. zm.), obowiązujących od 31 grudnia 2020 roku  </w:t>
      </w:r>
    </w:p>
    <w:p w14:paraId="0C6EE33F" w14:textId="77777777" w:rsidR="006F7643" w:rsidRPr="00721764" w:rsidRDefault="006F7643" w:rsidP="006F7643">
      <w:pPr>
        <w:pStyle w:val="Akapitzlist"/>
        <w:numPr>
          <w:ilvl w:val="0"/>
          <w:numId w:val="57"/>
        </w:numPr>
        <w:ind w:hanging="513"/>
        <w:contextualSpacing w:val="0"/>
        <w:jc w:val="both"/>
      </w:pPr>
      <w:r>
        <w:rPr>
          <w:rFonts w:ascii="Calibri" w:hAnsi="Calibri"/>
          <w:sz w:val="22"/>
          <w:szCs w:val="22"/>
        </w:rPr>
        <w:t>Koszty w punktach od B) I do B) VII są kwalifikowane</w:t>
      </w:r>
      <w:r>
        <w:rPr>
          <w:rFonts w:asciiTheme="minorHAnsi" w:hAnsiTheme="minorHAnsi"/>
          <w:sz w:val="22"/>
          <w:szCs w:val="22"/>
        </w:rPr>
        <w:t xml:space="preserve"> pod warunkiem ich poniesienia do 31 grudnia 2019 r, do momentu wejścia w życie</w:t>
      </w:r>
      <w:r w:rsidRPr="001E755F">
        <w:rPr>
          <w:rFonts w:asciiTheme="minorHAnsi" w:hAnsiTheme="minorHAnsi"/>
          <w:sz w:val="22"/>
          <w:szCs w:val="22"/>
        </w:rPr>
        <w:t xml:space="preserve"> przepisów określonych w środkach wykonawczych do Dyrektywy 2009/125/WE z dnia 21 października 2009 (ekoprojektu)</w:t>
      </w:r>
      <w:r>
        <w:rPr>
          <w:rFonts w:asciiTheme="minorHAnsi" w:hAnsiTheme="minorHAnsi"/>
          <w:sz w:val="22"/>
          <w:szCs w:val="22"/>
        </w:rPr>
        <w:t xml:space="preserve">. </w:t>
      </w:r>
    </w:p>
    <w:p w14:paraId="6DAA113E" w14:textId="77777777" w:rsidR="006F7643" w:rsidRPr="006F7643" w:rsidRDefault="006F7643" w:rsidP="006F7643">
      <w:pPr>
        <w:pStyle w:val="Akapitzlist"/>
        <w:numPr>
          <w:ilvl w:val="0"/>
          <w:numId w:val="57"/>
        </w:numPr>
        <w:ind w:hanging="513"/>
        <w:contextualSpacing w:val="0"/>
        <w:jc w:val="both"/>
      </w:pPr>
      <w:r w:rsidRPr="006F7643">
        <w:rPr>
          <w:rFonts w:asciiTheme="minorHAnsi" w:hAnsiTheme="minorHAnsi"/>
          <w:sz w:val="22"/>
          <w:szCs w:val="22"/>
        </w:rPr>
        <w:t xml:space="preserve">koszt </w:t>
      </w:r>
      <w:r w:rsidRPr="006F7643">
        <w:rPr>
          <w:rFonts w:asciiTheme="minorHAnsi" w:hAnsiTheme="minorHAnsi" w:cs="TimesNewRoman"/>
          <w:sz w:val="22"/>
          <w:szCs w:val="22"/>
        </w:rPr>
        <w:t>zakupu</w:t>
      </w:r>
      <w:r w:rsidRPr="006F7643">
        <w:rPr>
          <w:rFonts w:asciiTheme="minorHAnsi" w:hAnsiTheme="minorHAnsi"/>
          <w:sz w:val="22"/>
          <w:szCs w:val="22"/>
        </w:rPr>
        <w:t xml:space="preserve"> i montażu instalacji źródeł energii odnawialnej:</w:t>
      </w:r>
    </w:p>
    <w:p w14:paraId="30645F27" w14:textId="77777777" w:rsidR="006F7643" w:rsidRPr="00006747" w:rsidRDefault="006F7643" w:rsidP="006F7643">
      <w:pPr>
        <w:pStyle w:val="Akapitzlist"/>
        <w:numPr>
          <w:ilvl w:val="0"/>
          <w:numId w:val="55"/>
        </w:numPr>
        <w:autoSpaceDE w:val="0"/>
        <w:autoSpaceDN w:val="0"/>
        <w:adjustRightInd w:val="0"/>
        <w:rPr>
          <w:rFonts w:asciiTheme="minorHAnsi" w:hAnsiTheme="minorHAnsi" w:cs="Calibri"/>
          <w:sz w:val="22"/>
          <w:szCs w:val="22"/>
        </w:rPr>
      </w:pPr>
      <w:r w:rsidRPr="002E284A">
        <w:rPr>
          <w:rFonts w:asciiTheme="minorHAnsi" w:hAnsiTheme="minorHAnsi" w:cs="TimesNewRoman"/>
          <w:sz w:val="22"/>
          <w:szCs w:val="22"/>
        </w:rPr>
        <w:t>kolektor słoneczny z osprzętem wraz z wykonaniem usługi montażu;</w:t>
      </w:r>
    </w:p>
    <w:p w14:paraId="15A316BD" w14:textId="77777777" w:rsidR="006F7643" w:rsidRPr="002E284A" w:rsidRDefault="006F7643" w:rsidP="006F7643">
      <w:pPr>
        <w:pStyle w:val="Akapitzlist"/>
        <w:numPr>
          <w:ilvl w:val="0"/>
          <w:numId w:val="55"/>
        </w:numPr>
        <w:autoSpaceDE w:val="0"/>
        <w:autoSpaceDN w:val="0"/>
        <w:adjustRightInd w:val="0"/>
        <w:rPr>
          <w:rFonts w:asciiTheme="minorHAnsi" w:hAnsiTheme="minorHAnsi" w:cs="Calibri"/>
          <w:sz w:val="22"/>
          <w:szCs w:val="22"/>
        </w:rPr>
      </w:pPr>
      <w:r w:rsidRPr="002E284A">
        <w:rPr>
          <w:rFonts w:asciiTheme="minorHAnsi" w:hAnsiTheme="minorHAnsi" w:cs="TimesNewRoman"/>
          <w:sz w:val="22"/>
          <w:szCs w:val="22"/>
        </w:rPr>
        <w:t>ogniwo fotowoltaiczne z osprzętem wraz z wykonaniem usługi montażu mikroinstalacji fotowoltaicznej;</w:t>
      </w:r>
    </w:p>
    <w:p w14:paraId="2CAC13A6" w14:textId="77777777" w:rsidR="006F7643" w:rsidRPr="002E284A" w:rsidRDefault="006F7643" w:rsidP="006F7643">
      <w:pPr>
        <w:ind w:left="681"/>
        <w:jc w:val="both"/>
        <w:rPr>
          <w:rFonts w:asciiTheme="minorHAnsi" w:hAnsiTheme="minorHAnsi"/>
          <w:sz w:val="22"/>
        </w:rPr>
      </w:pPr>
    </w:p>
    <w:p w14:paraId="607A899D" w14:textId="77777777" w:rsidR="006F7643" w:rsidRPr="002E284A" w:rsidRDefault="006F7643" w:rsidP="006F7643">
      <w:pPr>
        <w:pStyle w:val="Nagweknotatki"/>
        <w:ind w:left="1134"/>
        <w:rPr>
          <w:rFonts w:asciiTheme="minorHAnsi" w:hAnsiTheme="minorHAnsi"/>
          <w:sz w:val="22"/>
        </w:rPr>
      </w:pPr>
      <w:r w:rsidRPr="002E284A">
        <w:rPr>
          <w:rFonts w:asciiTheme="minorHAnsi" w:hAnsiTheme="minorHAnsi"/>
          <w:sz w:val="22"/>
        </w:rPr>
        <w:t>pod warunkiem:</w:t>
      </w:r>
    </w:p>
    <w:p w14:paraId="57FE42B8" w14:textId="77777777" w:rsidR="006F7643" w:rsidRPr="002D00A4" w:rsidRDefault="006F7643" w:rsidP="006F7643">
      <w:pPr>
        <w:pStyle w:val="Nagweknotatki"/>
        <w:numPr>
          <w:ilvl w:val="0"/>
          <w:numId w:val="24"/>
        </w:numPr>
        <w:jc w:val="both"/>
        <w:rPr>
          <w:rFonts w:ascii="Calibri" w:hAnsi="Calibri"/>
          <w:sz w:val="22"/>
          <w:szCs w:val="22"/>
        </w:rPr>
      </w:pPr>
      <w:r w:rsidRPr="002E284A">
        <w:rPr>
          <w:rFonts w:asciiTheme="minorHAnsi" w:hAnsiTheme="minorHAnsi"/>
          <w:sz w:val="22"/>
        </w:rPr>
        <w:t xml:space="preserve">zakupu i montażu </w:t>
      </w:r>
      <w:r w:rsidRPr="006762A7">
        <w:rPr>
          <w:rFonts w:asciiTheme="minorHAnsi" w:hAnsiTheme="minorHAnsi"/>
          <w:sz w:val="22"/>
          <w:szCs w:val="22"/>
        </w:rPr>
        <w:t>ź</w:t>
      </w:r>
      <w:r w:rsidRPr="002E284A">
        <w:rPr>
          <w:rFonts w:asciiTheme="minorHAnsi" w:hAnsiTheme="minorHAnsi"/>
          <w:sz w:val="22"/>
        </w:rPr>
        <w:t>ródła ciepła wskazanego w B</w:t>
      </w:r>
      <w:r>
        <w:rPr>
          <w:rFonts w:asciiTheme="minorHAnsi" w:hAnsiTheme="minorHAnsi"/>
          <w:sz w:val="22"/>
          <w:szCs w:val="22"/>
        </w:rPr>
        <w:t xml:space="preserve">) od </w:t>
      </w:r>
      <w:r w:rsidRPr="002E284A">
        <w:rPr>
          <w:rFonts w:asciiTheme="minorHAnsi" w:hAnsiTheme="minorHAnsi"/>
          <w:sz w:val="22"/>
        </w:rPr>
        <w:t>I</w:t>
      </w:r>
      <w:r>
        <w:rPr>
          <w:rFonts w:asciiTheme="minorHAnsi" w:hAnsiTheme="minorHAnsi"/>
          <w:sz w:val="22"/>
        </w:rPr>
        <w:t>. do B) VI</w:t>
      </w:r>
      <w:r w:rsidRPr="006762A7">
        <w:rPr>
          <w:rFonts w:asciiTheme="minorHAnsi" w:hAnsiTheme="minorHAnsi"/>
          <w:sz w:val="22"/>
          <w:szCs w:val="22"/>
        </w:rPr>
        <w:t>.,</w:t>
      </w:r>
      <w:r w:rsidRPr="002E284A">
        <w:rPr>
          <w:rFonts w:asciiTheme="minorHAnsi" w:hAnsiTheme="minorHAnsi"/>
          <w:sz w:val="22"/>
        </w:rPr>
        <w:t xml:space="preserve"> chyba że w budynku istnieje już </w:t>
      </w:r>
      <w:r>
        <w:rPr>
          <w:rFonts w:ascii="Calibri" w:hAnsi="Calibri"/>
          <w:sz w:val="22"/>
          <w:szCs w:val="22"/>
        </w:rPr>
        <w:t xml:space="preserve">źródło </w:t>
      </w:r>
      <w:r w:rsidRPr="006F2B90">
        <w:rPr>
          <w:rFonts w:ascii="Calibri" w:hAnsi="Calibri"/>
          <w:sz w:val="22"/>
          <w:szCs w:val="22"/>
        </w:rPr>
        <w:t xml:space="preserve"> </w:t>
      </w:r>
      <w:r w:rsidRPr="002D00A4">
        <w:rPr>
          <w:rFonts w:ascii="Calibri" w:hAnsi="Calibri"/>
          <w:sz w:val="22"/>
          <w:szCs w:val="22"/>
        </w:rPr>
        <w:t>ciepła</w:t>
      </w:r>
      <w:r>
        <w:rPr>
          <w:rFonts w:ascii="Calibri" w:hAnsi="Calibri"/>
          <w:sz w:val="22"/>
          <w:szCs w:val="22"/>
        </w:rPr>
        <w:t xml:space="preserve"> jak w B) od I. do B) VI.</w:t>
      </w:r>
      <w:r w:rsidRPr="006F2B90">
        <w:rPr>
          <w:rFonts w:ascii="Calibri" w:hAnsi="Calibri"/>
          <w:sz w:val="22"/>
          <w:szCs w:val="22"/>
        </w:rPr>
        <w:t xml:space="preserve">  oraz</w:t>
      </w:r>
    </w:p>
    <w:p w14:paraId="50528241" w14:textId="77777777" w:rsidR="006F7643" w:rsidRDefault="006F7643" w:rsidP="006F7643">
      <w:pPr>
        <w:pStyle w:val="Nagweknotatki"/>
        <w:numPr>
          <w:ilvl w:val="0"/>
          <w:numId w:val="24"/>
        </w:numPr>
        <w:jc w:val="both"/>
        <w:rPr>
          <w:rFonts w:ascii="Calibri" w:hAnsi="Calibri"/>
          <w:sz w:val="22"/>
          <w:szCs w:val="22"/>
        </w:rPr>
      </w:pPr>
      <w:r w:rsidRPr="00534D2E">
        <w:rPr>
          <w:rFonts w:ascii="Calibri" w:hAnsi="Calibri"/>
          <w:sz w:val="22"/>
          <w:szCs w:val="22"/>
        </w:rPr>
        <w:t xml:space="preserve">w budynku </w:t>
      </w:r>
      <w:r>
        <w:rPr>
          <w:rFonts w:ascii="Calibri" w:hAnsi="Calibri"/>
          <w:sz w:val="22"/>
          <w:szCs w:val="22"/>
        </w:rPr>
        <w:t xml:space="preserve">są lub będą spełnione </w:t>
      </w:r>
      <w:r w:rsidRPr="00534D2E">
        <w:rPr>
          <w:rFonts w:ascii="Calibri" w:hAnsi="Calibri"/>
          <w:sz w:val="22"/>
          <w:szCs w:val="22"/>
        </w:rPr>
        <w:t>wymagania dla przegród określonych w rozporządzeniu Ministra Infrastruktury z dnia 12 kwietnia 2002 r. w sprawie warunków technicznych, jakim powinny odpowiadać budynki i ich usytuowanie (tj. Dz. U. z 2015 r., poz. 1422, z</w:t>
      </w:r>
      <w:r>
        <w:rPr>
          <w:rFonts w:ascii="Calibri" w:hAnsi="Calibri"/>
          <w:sz w:val="22"/>
          <w:szCs w:val="22"/>
        </w:rPr>
        <w:t> </w:t>
      </w:r>
      <w:r w:rsidRPr="00534D2E">
        <w:rPr>
          <w:rFonts w:ascii="Calibri" w:hAnsi="Calibri"/>
          <w:sz w:val="22"/>
          <w:szCs w:val="22"/>
        </w:rPr>
        <w:t>późn. zm.), obowiązu</w:t>
      </w:r>
      <w:r>
        <w:rPr>
          <w:rFonts w:ascii="Calibri" w:hAnsi="Calibri"/>
          <w:sz w:val="22"/>
          <w:szCs w:val="22"/>
        </w:rPr>
        <w:t>jących od 31 grudnia 2020 roku oraz</w:t>
      </w:r>
    </w:p>
    <w:p w14:paraId="085BE9A8" w14:textId="77777777" w:rsidR="006F7643" w:rsidRPr="00914C97" w:rsidRDefault="006F7643" w:rsidP="006F7643">
      <w:pPr>
        <w:pStyle w:val="Nagweknotatki"/>
        <w:numPr>
          <w:ilvl w:val="0"/>
          <w:numId w:val="24"/>
        </w:numPr>
        <w:jc w:val="both"/>
        <w:rPr>
          <w:rFonts w:ascii="Calibri" w:hAnsi="Calibri"/>
          <w:sz w:val="22"/>
          <w:szCs w:val="22"/>
        </w:rPr>
      </w:pPr>
      <w:r w:rsidRPr="00914C97">
        <w:rPr>
          <w:rFonts w:ascii="Calibri" w:hAnsi="Calibri"/>
          <w:sz w:val="22"/>
          <w:szCs w:val="22"/>
        </w:rPr>
        <w:t>finansowania w formie pożyczki.</w:t>
      </w:r>
    </w:p>
    <w:p w14:paraId="38901D41" w14:textId="6DBC250B" w:rsidR="00815504" w:rsidRPr="006F7643" w:rsidRDefault="00815504" w:rsidP="006F7643">
      <w:pPr>
        <w:pStyle w:val="Akapitzlist"/>
        <w:numPr>
          <w:ilvl w:val="0"/>
          <w:numId w:val="57"/>
        </w:numPr>
        <w:ind w:hanging="513"/>
        <w:contextualSpacing w:val="0"/>
        <w:jc w:val="both"/>
      </w:pPr>
      <w:r w:rsidRPr="006F7643">
        <w:rPr>
          <w:rFonts w:asciiTheme="minorHAnsi" w:hAnsiTheme="minorHAnsi"/>
          <w:sz w:val="22"/>
          <w:szCs w:val="22"/>
        </w:rPr>
        <w:t>materiały</w:t>
      </w:r>
      <w:r w:rsidRPr="006F7643">
        <w:rPr>
          <w:rFonts w:asciiTheme="minorHAnsi" w:hAnsiTheme="minorHAnsi" w:cs="TimesNewRoman"/>
          <w:sz w:val="22"/>
          <w:szCs w:val="22"/>
        </w:rPr>
        <w:t xml:space="preserve"> budowlane składające się na system wentylacji mechanicznej wraz z odzyskiem ciepła wraz z wykonaniem usługi montażu;</w:t>
      </w:r>
    </w:p>
    <w:p w14:paraId="0BBF0602" w14:textId="77777777" w:rsidR="00815504" w:rsidRPr="000B31D7" w:rsidRDefault="00815504" w:rsidP="00815504">
      <w:pPr>
        <w:autoSpaceDE w:val="0"/>
        <w:autoSpaceDN w:val="0"/>
        <w:adjustRightInd w:val="0"/>
        <w:ind w:left="426"/>
        <w:rPr>
          <w:rFonts w:ascii="Calibri" w:hAnsi="Calibri" w:cs="Calibri"/>
          <w:sz w:val="22"/>
          <w:szCs w:val="22"/>
        </w:rPr>
      </w:pPr>
    </w:p>
    <w:p w14:paraId="3A562177" w14:textId="77777777" w:rsidR="00815504" w:rsidRPr="000B31D7" w:rsidRDefault="00815504" w:rsidP="00815504">
      <w:pPr>
        <w:pStyle w:val="Nagweknotatki"/>
        <w:ind w:left="1134"/>
        <w:rPr>
          <w:rFonts w:asciiTheme="minorHAnsi" w:hAnsiTheme="minorHAnsi"/>
          <w:sz w:val="22"/>
        </w:rPr>
      </w:pPr>
      <w:r w:rsidRPr="000B31D7">
        <w:rPr>
          <w:rFonts w:asciiTheme="minorHAnsi" w:hAnsiTheme="minorHAnsi"/>
          <w:sz w:val="22"/>
        </w:rPr>
        <w:t>pod warunkiem:</w:t>
      </w:r>
    </w:p>
    <w:p w14:paraId="154EA88D" w14:textId="34AB0ADD" w:rsidR="00815504" w:rsidRDefault="00815504" w:rsidP="00815504">
      <w:pPr>
        <w:pStyle w:val="Nagweknotatki"/>
        <w:numPr>
          <w:ilvl w:val="0"/>
          <w:numId w:val="24"/>
        </w:numPr>
        <w:jc w:val="both"/>
        <w:rPr>
          <w:rFonts w:ascii="Calibri" w:hAnsi="Calibri"/>
          <w:sz w:val="22"/>
          <w:szCs w:val="22"/>
        </w:rPr>
      </w:pPr>
      <w:r w:rsidRPr="000B31D7">
        <w:rPr>
          <w:rFonts w:asciiTheme="minorHAnsi" w:hAnsiTheme="minorHAnsi"/>
          <w:sz w:val="22"/>
        </w:rPr>
        <w:t xml:space="preserve">zakupu i montażu </w:t>
      </w:r>
      <w:r w:rsidRPr="006762A7">
        <w:rPr>
          <w:rFonts w:asciiTheme="minorHAnsi" w:hAnsiTheme="minorHAnsi"/>
          <w:sz w:val="22"/>
          <w:szCs w:val="22"/>
        </w:rPr>
        <w:t>ź</w:t>
      </w:r>
      <w:r w:rsidRPr="000B31D7">
        <w:rPr>
          <w:rFonts w:asciiTheme="minorHAnsi" w:hAnsiTheme="minorHAnsi"/>
          <w:sz w:val="22"/>
        </w:rPr>
        <w:t>ródła ciepła wskazanego w B</w:t>
      </w:r>
      <w:r>
        <w:rPr>
          <w:rFonts w:asciiTheme="minorHAnsi" w:hAnsiTheme="minorHAnsi"/>
          <w:sz w:val="22"/>
          <w:szCs w:val="22"/>
        </w:rPr>
        <w:t xml:space="preserve">) od </w:t>
      </w:r>
      <w:r w:rsidRPr="00867677">
        <w:rPr>
          <w:rFonts w:asciiTheme="minorHAnsi" w:hAnsiTheme="minorHAnsi"/>
          <w:sz w:val="22"/>
        </w:rPr>
        <w:t>I</w:t>
      </w:r>
      <w:r>
        <w:rPr>
          <w:rFonts w:asciiTheme="minorHAnsi" w:hAnsiTheme="minorHAnsi"/>
          <w:sz w:val="22"/>
        </w:rPr>
        <w:t>. do</w:t>
      </w:r>
      <w:r w:rsidR="000712AE">
        <w:rPr>
          <w:rFonts w:asciiTheme="minorHAnsi" w:hAnsiTheme="minorHAnsi"/>
          <w:sz w:val="22"/>
        </w:rPr>
        <w:t xml:space="preserve"> B)</w:t>
      </w:r>
      <w:r>
        <w:rPr>
          <w:rFonts w:asciiTheme="minorHAnsi" w:hAnsiTheme="minorHAnsi"/>
          <w:sz w:val="22"/>
        </w:rPr>
        <w:t xml:space="preserve"> VI</w:t>
      </w:r>
      <w:r w:rsidRPr="006762A7">
        <w:rPr>
          <w:rFonts w:asciiTheme="minorHAnsi" w:hAnsiTheme="minorHAnsi"/>
          <w:sz w:val="22"/>
          <w:szCs w:val="22"/>
        </w:rPr>
        <w:t>.,</w:t>
      </w:r>
      <w:r w:rsidRPr="00867677">
        <w:rPr>
          <w:rFonts w:asciiTheme="minorHAnsi" w:hAnsiTheme="minorHAnsi"/>
          <w:sz w:val="22"/>
        </w:rPr>
        <w:t xml:space="preserve"> </w:t>
      </w:r>
      <w:r w:rsidRPr="000B31D7">
        <w:rPr>
          <w:rFonts w:asciiTheme="minorHAnsi" w:hAnsiTheme="minorHAnsi"/>
          <w:sz w:val="22"/>
        </w:rPr>
        <w:t xml:space="preserve">chyba że w budynku istnieje już </w:t>
      </w:r>
      <w:r>
        <w:rPr>
          <w:rFonts w:ascii="Calibri" w:hAnsi="Calibri"/>
          <w:sz w:val="22"/>
          <w:szCs w:val="22"/>
        </w:rPr>
        <w:t xml:space="preserve">źródło </w:t>
      </w:r>
      <w:r w:rsidRPr="006F2B90">
        <w:rPr>
          <w:rFonts w:ascii="Calibri" w:hAnsi="Calibri"/>
          <w:sz w:val="22"/>
          <w:szCs w:val="22"/>
        </w:rPr>
        <w:t xml:space="preserve"> </w:t>
      </w:r>
      <w:r w:rsidRPr="002D00A4">
        <w:rPr>
          <w:rFonts w:ascii="Calibri" w:hAnsi="Calibri"/>
          <w:sz w:val="22"/>
          <w:szCs w:val="22"/>
        </w:rPr>
        <w:t>ciepła</w:t>
      </w:r>
      <w:r>
        <w:rPr>
          <w:rFonts w:ascii="Calibri" w:hAnsi="Calibri"/>
          <w:sz w:val="22"/>
          <w:szCs w:val="22"/>
        </w:rPr>
        <w:t xml:space="preserve"> jak w B) </w:t>
      </w:r>
      <w:r>
        <w:rPr>
          <w:rFonts w:asciiTheme="minorHAnsi" w:hAnsiTheme="minorHAnsi"/>
          <w:sz w:val="22"/>
          <w:szCs w:val="22"/>
        </w:rPr>
        <w:t xml:space="preserve">od </w:t>
      </w:r>
      <w:r w:rsidRPr="00867677">
        <w:rPr>
          <w:rFonts w:asciiTheme="minorHAnsi" w:hAnsiTheme="minorHAnsi"/>
          <w:sz w:val="22"/>
        </w:rPr>
        <w:t>I</w:t>
      </w:r>
      <w:r>
        <w:rPr>
          <w:rFonts w:asciiTheme="minorHAnsi" w:hAnsiTheme="minorHAnsi"/>
          <w:sz w:val="22"/>
        </w:rPr>
        <w:t>. do</w:t>
      </w:r>
      <w:r w:rsidR="000712AE">
        <w:rPr>
          <w:rFonts w:asciiTheme="minorHAnsi" w:hAnsiTheme="minorHAnsi"/>
          <w:sz w:val="22"/>
        </w:rPr>
        <w:t xml:space="preserve"> B)</w:t>
      </w:r>
      <w:r>
        <w:rPr>
          <w:rFonts w:asciiTheme="minorHAnsi" w:hAnsiTheme="minorHAnsi"/>
          <w:sz w:val="22"/>
        </w:rPr>
        <w:t xml:space="preserve"> VI</w:t>
      </w:r>
      <w:r w:rsidRPr="006762A7">
        <w:rPr>
          <w:rFonts w:asciiTheme="minorHAnsi" w:hAnsiTheme="minorHAnsi"/>
          <w:sz w:val="22"/>
          <w:szCs w:val="22"/>
        </w:rPr>
        <w:t>.,</w:t>
      </w:r>
      <w:r w:rsidRPr="00867677">
        <w:rPr>
          <w:rFonts w:asciiTheme="minorHAnsi" w:hAnsiTheme="minorHAnsi"/>
          <w:sz w:val="22"/>
        </w:rPr>
        <w:t xml:space="preserve"> </w:t>
      </w:r>
      <w:r w:rsidRPr="006F2B90">
        <w:rPr>
          <w:rFonts w:ascii="Calibri" w:hAnsi="Calibri"/>
          <w:sz w:val="22"/>
          <w:szCs w:val="22"/>
        </w:rPr>
        <w:t>oraz</w:t>
      </w:r>
      <w:r>
        <w:rPr>
          <w:rFonts w:ascii="Calibri" w:hAnsi="Calibri"/>
          <w:sz w:val="22"/>
          <w:szCs w:val="22"/>
        </w:rPr>
        <w:t xml:space="preserve"> </w:t>
      </w:r>
    </w:p>
    <w:p w14:paraId="05A4E64B" w14:textId="77777777" w:rsidR="00815504" w:rsidRPr="002E284A" w:rsidRDefault="00815504" w:rsidP="00815504">
      <w:pPr>
        <w:pStyle w:val="Nagweknotatki"/>
        <w:numPr>
          <w:ilvl w:val="0"/>
          <w:numId w:val="24"/>
        </w:numPr>
        <w:jc w:val="both"/>
        <w:rPr>
          <w:rFonts w:ascii="Calibri" w:hAnsi="Calibri"/>
          <w:sz w:val="22"/>
          <w:szCs w:val="22"/>
        </w:rPr>
      </w:pPr>
      <w:r w:rsidRPr="002E284A">
        <w:rPr>
          <w:rFonts w:ascii="Calibri" w:hAnsi="Calibri"/>
          <w:sz w:val="22"/>
          <w:szCs w:val="22"/>
        </w:rPr>
        <w:t>w budynku są lub będą spełnione wymagania dla przegród określonych w rozporządzeniu Ministra Infrastruktury z dnia 12 kwietnia 2002 r. w sprawie warunków technicznych, jakim powinny odpowiadać budynki i ich usytuowanie (tj. Dz. U. z 2015 r., poz. 1422, z późn. zm.), obowiązujących od 31 grudnia 2020 roku.</w:t>
      </w:r>
    </w:p>
    <w:p w14:paraId="3CE7FB3F" w14:textId="77777777" w:rsidR="00815504" w:rsidRPr="006762A7" w:rsidRDefault="00815504" w:rsidP="009E0CF5">
      <w:pPr>
        <w:pStyle w:val="Tekstpodstawowyzwciciem2"/>
        <w:ind w:left="0" w:firstLine="0"/>
        <w:rPr>
          <w:rFonts w:asciiTheme="minorHAnsi" w:hAnsiTheme="minorHAnsi"/>
          <w:sz w:val="22"/>
          <w:szCs w:val="22"/>
        </w:rPr>
      </w:pPr>
    </w:p>
    <w:p w14:paraId="2A9E7F1F" w14:textId="77777777" w:rsidR="00815504" w:rsidRPr="002E284A" w:rsidRDefault="00815504" w:rsidP="00815504">
      <w:pPr>
        <w:pStyle w:val="Default"/>
        <w:numPr>
          <w:ilvl w:val="0"/>
          <w:numId w:val="52"/>
        </w:numPr>
        <w:spacing w:after="120"/>
        <w:jc w:val="both"/>
        <w:rPr>
          <w:rFonts w:asciiTheme="minorHAnsi" w:hAnsiTheme="minorHAnsi"/>
          <w:b/>
          <w:sz w:val="22"/>
          <w:u w:val="single"/>
        </w:rPr>
      </w:pPr>
      <w:r w:rsidRPr="002E284A">
        <w:rPr>
          <w:rFonts w:asciiTheme="minorHAnsi" w:hAnsiTheme="minorHAnsi"/>
          <w:b/>
          <w:sz w:val="22"/>
          <w:u w:val="single"/>
        </w:rPr>
        <w:t>Inne uwarunkowania do kwalifikowania kosztów</w:t>
      </w:r>
    </w:p>
    <w:p w14:paraId="1D7F9CEF" w14:textId="77777777" w:rsidR="00815504" w:rsidRPr="00534D2E" w:rsidRDefault="00815504" w:rsidP="00815504">
      <w:pPr>
        <w:pStyle w:val="Default"/>
        <w:spacing w:after="120"/>
        <w:ind w:left="1287"/>
        <w:contextualSpacing/>
        <w:jc w:val="both"/>
        <w:rPr>
          <w:rFonts w:ascii="Calibri" w:hAnsi="Calibri"/>
          <w:sz w:val="22"/>
          <w:szCs w:val="22"/>
        </w:rPr>
      </w:pPr>
    </w:p>
    <w:p w14:paraId="43B43A0A" w14:textId="4969A82D" w:rsidR="00815504" w:rsidRDefault="00815504" w:rsidP="00815504">
      <w:pPr>
        <w:pStyle w:val="Default"/>
        <w:numPr>
          <w:ilvl w:val="0"/>
          <w:numId w:val="51"/>
        </w:numPr>
        <w:spacing w:after="120"/>
        <w:contextualSpacing/>
        <w:jc w:val="both"/>
        <w:rPr>
          <w:rFonts w:ascii="Calibri" w:hAnsi="Calibri"/>
          <w:color w:val="FF0000"/>
          <w:sz w:val="22"/>
        </w:rPr>
      </w:pPr>
      <w:r w:rsidRPr="000B31D7">
        <w:rPr>
          <w:rFonts w:ascii="Calibri" w:hAnsi="Calibri"/>
          <w:sz w:val="22"/>
        </w:rPr>
        <w:t xml:space="preserve">W zakresie prac związanych z poprawą efektywności energetycznej kosztem kwalifikowanym jest zakres rzeczowy przedsięwzięcia, wynikający z audytu energetycznego przedsięwzięcia lub </w:t>
      </w:r>
      <w:r w:rsidR="00DC39AE">
        <w:rPr>
          <w:rFonts w:ascii="Calibri" w:hAnsi="Calibri"/>
          <w:sz w:val="22"/>
        </w:rPr>
        <w:br/>
      </w:r>
      <w:r w:rsidRPr="000B31D7">
        <w:rPr>
          <w:rFonts w:ascii="Calibri" w:hAnsi="Calibri"/>
          <w:sz w:val="22"/>
        </w:rPr>
        <w:t xml:space="preserve">z uproszczonej analizy energetycznej, wykonywanej przez Wnioskodawcę we wniosku </w:t>
      </w:r>
      <w:r w:rsidR="00DC39AE">
        <w:rPr>
          <w:rFonts w:ascii="Calibri" w:hAnsi="Calibri"/>
          <w:sz w:val="22"/>
        </w:rPr>
        <w:br/>
      </w:r>
      <w:r w:rsidRPr="000B31D7">
        <w:rPr>
          <w:rFonts w:ascii="Calibri" w:hAnsi="Calibri"/>
          <w:sz w:val="22"/>
        </w:rPr>
        <w:t>o dofinansowanie przedsięwzięcia, w</w:t>
      </w:r>
      <w:r>
        <w:rPr>
          <w:rFonts w:ascii="Calibri" w:hAnsi="Calibri"/>
          <w:sz w:val="22"/>
          <w:szCs w:val="22"/>
        </w:rPr>
        <w:t> </w:t>
      </w:r>
      <w:r w:rsidRPr="000B31D7">
        <w:rPr>
          <w:rFonts w:ascii="Calibri" w:hAnsi="Calibri"/>
          <w:sz w:val="22"/>
        </w:rPr>
        <w:t>oparciu o formuły tam umieszczone.</w:t>
      </w:r>
    </w:p>
    <w:p w14:paraId="74237AD4" w14:textId="77C59A6D" w:rsidR="00815504" w:rsidRDefault="00815504" w:rsidP="00815504">
      <w:pPr>
        <w:pStyle w:val="Default"/>
        <w:numPr>
          <w:ilvl w:val="0"/>
          <w:numId w:val="51"/>
        </w:numPr>
        <w:spacing w:after="120"/>
        <w:contextualSpacing/>
        <w:jc w:val="both"/>
        <w:rPr>
          <w:rFonts w:ascii="Calibri" w:hAnsi="Calibri"/>
          <w:color w:val="FF0000"/>
          <w:sz w:val="22"/>
        </w:rPr>
      </w:pPr>
      <w:r w:rsidRPr="00006747">
        <w:rPr>
          <w:rFonts w:ascii="Calibri" w:hAnsi="Calibri"/>
          <w:sz w:val="22"/>
        </w:rPr>
        <w:t>Warunkiem</w:t>
      </w:r>
      <w:r w:rsidRPr="00694158">
        <w:rPr>
          <w:rFonts w:ascii="Calibri" w:hAnsi="Calibri"/>
          <w:sz w:val="22"/>
          <w:szCs w:val="22"/>
        </w:rPr>
        <w:t xml:space="preserve"> kwalifikowalności kosztów, wymienionych w punktach 6.7) od A)</w:t>
      </w:r>
      <w:r w:rsidR="00F0029D">
        <w:rPr>
          <w:rFonts w:ascii="Calibri" w:hAnsi="Calibri"/>
          <w:sz w:val="22"/>
          <w:szCs w:val="22"/>
        </w:rPr>
        <w:t xml:space="preserve"> I</w:t>
      </w:r>
      <w:r w:rsidRPr="00694158">
        <w:rPr>
          <w:rFonts w:ascii="Calibri" w:hAnsi="Calibri"/>
          <w:sz w:val="22"/>
          <w:szCs w:val="22"/>
        </w:rPr>
        <w:t xml:space="preserve"> do A)</w:t>
      </w:r>
      <w:r w:rsidR="00F0029D">
        <w:rPr>
          <w:rFonts w:ascii="Calibri" w:hAnsi="Calibri"/>
          <w:sz w:val="22"/>
          <w:szCs w:val="22"/>
        </w:rPr>
        <w:t xml:space="preserve"> XVI </w:t>
      </w:r>
      <w:r w:rsidRPr="00694158">
        <w:rPr>
          <w:rFonts w:ascii="Calibri" w:hAnsi="Calibri"/>
          <w:sz w:val="22"/>
          <w:szCs w:val="22"/>
        </w:rPr>
        <w:t xml:space="preserve">  jest wymiana wszystkich źródeł ciepła na paliwo stałe na źródło/źródła  wymienione  w punkcie 6.7) </w:t>
      </w:r>
      <w:r w:rsidR="00DC39AE">
        <w:rPr>
          <w:rFonts w:ascii="Calibri" w:hAnsi="Calibri"/>
          <w:sz w:val="22"/>
          <w:szCs w:val="22"/>
        </w:rPr>
        <w:t xml:space="preserve">od </w:t>
      </w:r>
      <w:r w:rsidRPr="00694158">
        <w:rPr>
          <w:rFonts w:ascii="Calibri" w:hAnsi="Calibri"/>
          <w:sz w:val="22"/>
          <w:szCs w:val="22"/>
        </w:rPr>
        <w:t xml:space="preserve">A) </w:t>
      </w:r>
      <w:r w:rsidR="00DC39AE">
        <w:rPr>
          <w:rFonts w:ascii="Calibri" w:hAnsi="Calibri"/>
          <w:sz w:val="22"/>
          <w:szCs w:val="22"/>
        </w:rPr>
        <w:t xml:space="preserve">I do A) VI </w:t>
      </w:r>
      <w:r w:rsidRPr="00694158">
        <w:rPr>
          <w:rFonts w:ascii="Calibri" w:hAnsi="Calibri"/>
          <w:sz w:val="22"/>
          <w:szCs w:val="22"/>
        </w:rPr>
        <w:t xml:space="preserve">. </w:t>
      </w:r>
    </w:p>
    <w:p w14:paraId="102C181F" w14:textId="77777777" w:rsidR="00815504" w:rsidRPr="002E284A" w:rsidRDefault="00815504" w:rsidP="00DC39AE">
      <w:pPr>
        <w:pStyle w:val="Default"/>
        <w:spacing w:after="120"/>
        <w:ind w:left="720"/>
        <w:contextualSpacing/>
        <w:jc w:val="both"/>
        <w:rPr>
          <w:rFonts w:ascii="Calibri" w:hAnsi="Calibri"/>
          <w:color w:val="FF0000"/>
          <w:sz w:val="22"/>
        </w:rPr>
      </w:pPr>
      <w:r w:rsidRPr="00006747">
        <w:rPr>
          <w:rFonts w:ascii="Calibri" w:hAnsi="Calibri"/>
          <w:sz w:val="22"/>
        </w:rPr>
        <w:t>Wymogu</w:t>
      </w:r>
      <w:r w:rsidRPr="00694158">
        <w:rPr>
          <w:rFonts w:ascii="Calibri" w:hAnsi="Calibri"/>
          <w:sz w:val="22"/>
          <w:szCs w:val="22"/>
        </w:rPr>
        <w:t xml:space="preserve"> nie stosuje się w przypadku:</w:t>
      </w:r>
    </w:p>
    <w:p w14:paraId="06A60F8B" w14:textId="77777777" w:rsidR="00815504" w:rsidRDefault="00815504" w:rsidP="00815504">
      <w:pPr>
        <w:pStyle w:val="Default"/>
        <w:numPr>
          <w:ilvl w:val="0"/>
          <w:numId w:val="56"/>
        </w:numPr>
        <w:spacing w:after="120"/>
        <w:contextualSpacing/>
        <w:jc w:val="both"/>
        <w:rPr>
          <w:rFonts w:ascii="Calibri" w:hAnsi="Calibri"/>
          <w:sz w:val="22"/>
          <w:szCs w:val="22"/>
        </w:rPr>
      </w:pPr>
      <w:r w:rsidRPr="000B31D7">
        <w:rPr>
          <w:rFonts w:ascii="Calibri" w:hAnsi="Calibri"/>
          <w:sz w:val="22"/>
        </w:rPr>
        <w:t>gdy</w:t>
      </w:r>
      <w:r>
        <w:rPr>
          <w:rFonts w:ascii="Calibri" w:hAnsi="Calibri"/>
          <w:sz w:val="22"/>
          <w:szCs w:val="22"/>
        </w:rPr>
        <w:t xml:space="preserve"> </w:t>
      </w:r>
      <w:r w:rsidRPr="00F55621">
        <w:rPr>
          <w:rFonts w:ascii="Calibri" w:hAnsi="Calibri"/>
          <w:sz w:val="22"/>
          <w:szCs w:val="22"/>
        </w:rPr>
        <w:t>kocioł/kotły na paliwo stałe spełnia</w:t>
      </w:r>
      <w:r>
        <w:rPr>
          <w:rFonts w:ascii="Calibri" w:hAnsi="Calibri"/>
          <w:sz w:val="22"/>
          <w:szCs w:val="22"/>
        </w:rPr>
        <w:t>/</w:t>
      </w:r>
      <w:r w:rsidRPr="00F55621">
        <w:rPr>
          <w:rFonts w:ascii="Calibri" w:hAnsi="Calibri"/>
          <w:sz w:val="22"/>
          <w:szCs w:val="22"/>
        </w:rPr>
        <w:t>ją co najmniej 5 klasę normy europejskiej EN 303-5:2012 lub nowszej</w:t>
      </w:r>
      <w:r>
        <w:rPr>
          <w:rFonts w:ascii="Calibri" w:hAnsi="Calibri"/>
          <w:sz w:val="22"/>
          <w:szCs w:val="22"/>
        </w:rPr>
        <w:t>,</w:t>
      </w:r>
    </w:p>
    <w:p w14:paraId="2BAEF667" w14:textId="77777777" w:rsidR="00815504" w:rsidRPr="006501FD" w:rsidRDefault="00815504" w:rsidP="00815504">
      <w:pPr>
        <w:pStyle w:val="Default"/>
        <w:numPr>
          <w:ilvl w:val="0"/>
          <w:numId w:val="56"/>
        </w:numPr>
        <w:spacing w:after="120"/>
        <w:contextualSpacing/>
        <w:jc w:val="both"/>
        <w:rPr>
          <w:rFonts w:ascii="Calibri" w:hAnsi="Calibri"/>
          <w:sz w:val="22"/>
          <w:szCs w:val="22"/>
        </w:rPr>
      </w:pPr>
      <w:r w:rsidRPr="006501FD">
        <w:rPr>
          <w:rFonts w:ascii="Calibri" w:hAnsi="Calibri"/>
          <w:sz w:val="22"/>
        </w:rPr>
        <w:t>kominków</w:t>
      </w:r>
      <w:r w:rsidRPr="006501FD">
        <w:rPr>
          <w:rFonts w:ascii="Calibri" w:hAnsi="Calibri"/>
          <w:sz w:val="22"/>
          <w:szCs w:val="22"/>
        </w:rPr>
        <w:t xml:space="preserve"> wykorzystywanych na cele rekreacyjne;</w:t>
      </w:r>
    </w:p>
    <w:p w14:paraId="722F9C04" w14:textId="77777777" w:rsidR="00815504" w:rsidRPr="001E0B06" w:rsidRDefault="00815504" w:rsidP="00815504">
      <w:pPr>
        <w:pStyle w:val="Default"/>
        <w:numPr>
          <w:ilvl w:val="0"/>
          <w:numId w:val="56"/>
        </w:numPr>
        <w:spacing w:after="120"/>
        <w:contextualSpacing/>
        <w:jc w:val="both"/>
        <w:rPr>
          <w:rFonts w:ascii="Calibri" w:hAnsi="Calibri"/>
          <w:sz w:val="22"/>
          <w:szCs w:val="22"/>
        </w:rPr>
      </w:pPr>
      <w:r w:rsidRPr="006501FD">
        <w:rPr>
          <w:rFonts w:ascii="Calibri" w:hAnsi="Calibri"/>
          <w:sz w:val="22"/>
          <w:szCs w:val="22"/>
        </w:rPr>
        <w:t xml:space="preserve">pozostałe, eksploatowane </w:t>
      </w:r>
      <w:r w:rsidRPr="001E0B06">
        <w:rPr>
          <w:rFonts w:ascii="Calibri" w:hAnsi="Calibri"/>
          <w:sz w:val="22"/>
          <w:szCs w:val="22"/>
        </w:rPr>
        <w:t>źródła ciepła inne, niż na paliwo stałe, nie muszą być trwale wyłączane z użytkowania.</w:t>
      </w:r>
    </w:p>
    <w:p w14:paraId="2781340D" w14:textId="725725C6" w:rsidR="00815504" w:rsidRDefault="00815504" w:rsidP="00815504">
      <w:pPr>
        <w:pStyle w:val="Default"/>
        <w:numPr>
          <w:ilvl w:val="0"/>
          <w:numId w:val="51"/>
        </w:numPr>
        <w:spacing w:after="120"/>
        <w:contextualSpacing/>
        <w:jc w:val="both"/>
        <w:rPr>
          <w:rFonts w:ascii="Calibri" w:hAnsi="Calibri"/>
          <w:sz w:val="22"/>
          <w:szCs w:val="22"/>
        </w:rPr>
      </w:pPr>
      <w:r>
        <w:rPr>
          <w:rFonts w:ascii="Calibri" w:hAnsi="Calibri"/>
          <w:sz w:val="22"/>
        </w:rPr>
        <w:t>J</w:t>
      </w:r>
      <w:r w:rsidRPr="00006747">
        <w:rPr>
          <w:rFonts w:ascii="Calibri" w:hAnsi="Calibri"/>
          <w:sz w:val="22"/>
        </w:rPr>
        <w:t xml:space="preserve">eżeli w budynku istnieje źródło ciepła wymienione w punkcie </w:t>
      </w:r>
      <w:r w:rsidRPr="00694158">
        <w:rPr>
          <w:rFonts w:ascii="Calibri" w:hAnsi="Calibri" w:cs="Calibri"/>
          <w:sz w:val="22"/>
          <w:szCs w:val="22"/>
        </w:rPr>
        <w:t xml:space="preserve">6.7) </w:t>
      </w:r>
      <w:r w:rsidR="00DC39AE">
        <w:rPr>
          <w:rFonts w:ascii="Calibri" w:hAnsi="Calibri" w:cs="Calibri"/>
          <w:sz w:val="22"/>
          <w:szCs w:val="22"/>
        </w:rPr>
        <w:t xml:space="preserve">od </w:t>
      </w:r>
      <w:r w:rsidRPr="00694158">
        <w:rPr>
          <w:rFonts w:ascii="Calibri" w:hAnsi="Calibri"/>
          <w:sz w:val="22"/>
        </w:rPr>
        <w:t>A</w:t>
      </w:r>
      <w:r w:rsidRPr="00694158">
        <w:rPr>
          <w:rFonts w:ascii="Calibri" w:hAnsi="Calibri" w:cs="Calibri"/>
          <w:sz w:val="22"/>
          <w:szCs w:val="22"/>
        </w:rPr>
        <w:t>)</w:t>
      </w:r>
      <w:r>
        <w:rPr>
          <w:rFonts w:ascii="Calibri" w:hAnsi="Calibri" w:cs="Calibri"/>
          <w:sz w:val="22"/>
          <w:szCs w:val="22"/>
        </w:rPr>
        <w:t xml:space="preserve"> I.</w:t>
      </w:r>
      <w:r w:rsidR="00DC39AE">
        <w:rPr>
          <w:rFonts w:ascii="Calibri" w:hAnsi="Calibri" w:cs="Calibri"/>
          <w:sz w:val="22"/>
          <w:szCs w:val="22"/>
        </w:rPr>
        <w:t xml:space="preserve"> </w:t>
      </w:r>
      <w:r>
        <w:rPr>
          <w:rFonts w:ascii="Calibri" w:hAnsi="Calibri" w:cs="Calibri"/>
          <w:sz w:val="22"/>
          <w:szCs w:val="22"/>
        </w:rPr>
        <w:t>do</w:t>
      </w:r>
      <w:r w:rsidR="00DC39AE">
        <w:rPr>
          <w:rFonts w:ascii="Calibri" w:hAnsi="Calibri" w:cs="Calibri"/>
          <w:sz w:val="22"/>
          <w:szCs w:val="22"/>
        </w:rPr>
        <w:t xml:space="preserve"> A)</w:t>
      </w:r>
      <w:r w:rsidRPr="00694158">
        <w:rPr>
          <w:rFonts w:ascii="Calibri" w:hAnsi="Calibri" w:cs="Calibri"/>
          <w:sz w:val="22"/>
          <w:szCs w:val="22"/>
        </w:rPr>
        <w:t xml:space="preserve"> </w:t>
      </w:r>
      <w:r>
        <w:rPr>
          <w:rFonts w:ascii="Calibri" w:hAnsi="Calibri"/>
          <w:sz w:val="22"/>
        </w:rPr>
        <w:t>VI.</w:t>
      </w:r>
      <w:r w:rsidRPr="00694158">
        <w:rPr>
          <w:rFonts w:ascii="Calibri" w:hAnsi="Calibri"/>
          <w:sz w:val="22"/>
        </w:rPr>
        <w:t xml:space="preserve"> lub jest </w:t>
      </w:r>
      <w:r w:rsidRPr="00694158">
        <w:rPr>
          <w:rFonts w:ascii="Calibri" w:hAnsi="Calibri" w:cs="Calibri"/>
          <w:sz w:val="22"/>
          <w:szCs w:val="22"/>
        </w:rPr>
        <w:t xml:space="preserve">zainstalowane źródło ciepła spełniające wymagania techniczne określone w załączniku nr 1 do Programu - </w:t>
      </w:r>
      <w:r w:rsidRPr="00694158">
        <w:rPr>
          <w:rFonts w:ascii="Calibri" w:hAnsi="Calibri"/>
          <w:sz w:val="22"/>
          <w:szCs w:val="22"/>
        </w:rPr>
        <w:t xml:space="preserve">„Wymagania techniczne” </w:t>
      </w:r>
      <w:r w:rsidRPr="00694158">
        <w:rPr>
          <w:rFonts w:ascii="Calibri" w:hAnsi="Calibri" w:cs="Calibri"/>
          <w:sz w:val="22"/>
          <w:szCs w:val="22"/>
        </w:rPr>
        <w:t xml:space="preserve"> (np.</w:t>
      </w:r>
      <w:r w:rsidRPr="00694158">
        <w:rPr>
          <w:rFonts w:ascii="Calibri" w:hAnsi="Calibri"/>
          <w:sz w:val="22"/>
        </w:rPr>
        <w:t xml:space="preserve"> kocioł na paliwo stałe spełniający co najmniej 5 klasę </w:t>
      </w:r>
      <w:r w:rsidRPr="00694158">
        <w:rPr>
          <w:rFonts w:ascii="Calibri" w:hAnsi="Calibri"/>
          <w:sz w:val="22"/>
        </w:rPr>
        <w:lastRenderedPageBreak/>
        <w:t xml:space="preserve">normy europejskiej EN 303-5:2012 lub nowszej, </w:t>
      </w:r>
      <w:r w:rsidRPr="00694158">
        <w:rPr>
          <w:rFonts w:ascii="Calibri" w:hAnsi="Calibri" w:cs="Calibri"/>
          <w:sz w:val="22"/>
          <w:szCs w:val="22"/>
        </w:rPr>
        <w:t xml:space="preserve">kotły gazowe/olejowe kondensacyjne określone symbolem 4 gwiazdek, wg Dyrektywy Rady 92/42/EWG z dnia 21 maja 1992 r., pompy ciepła spełniające wartości współczynnika efektywności COP), </w:t>
      </w:r>
      <w:r w:rsidRPr="00694158">
        <w:rPr>
          <w:rFonts w:ascii="Calibri" w:hAnsi="Calibri"/>
          <w:sz w:val="22"/>
        </w:rPr>
        <w:t>a zgoda na rozpoczęcie budowy została uzyskana przed wejściem w życie rozporządzenia Ministra Infrastruktury z dnia 12 kwietnia 2002</w:t>
      </w:r>
      <w:r w:rsidRPr="00694158">
        <w:rPr>
          <w:rFonts w:ascii="Calibri" w:hAnsi="Calibri" w:cs="Calibri"/>
          <w:sz w:val="22"/>
          <w:szCs w:val="22"/>
        </w:rPr>
        <w:t xml:space="preserve"> </w:t>
      </w:r>
      <w:r w:rsidRPr="00694158">
        <w:rPr>
          <w:rFonts w:ascii="Calibri" w:hAnsi="Calibri"/>
          <w:sz w:val="22"/>
        </w:rPr>
        <w:t>r. w sprawie warunków technicznych, jakim powinny odpowiadać budynki i</w:t>
      </w:r>
      <w:r w:rsidRPr="00694158">
        <w:rPr>
          <w:rFonts w:ascii="Calibri" w:hAnsi="Calibri" w:cs="Calibri"/>
          <w:sz w:val="22"/>
          <w:szCs w:val="22"/>
        </w:rPr>
        <w:t xml:space="preserve"> </w:t>
      </w:r>
      <w:r w:rsidRPr="00694158">
        <w:rPr>
          <w:rFonts w:ascii="Calibri" w:hAnsi="Calibri"/>
          <w:sz w:val="22"/>
        </w:rPr>
        <w:t>ich usytuowanie (Dz.</w:t>
      </w:r>
      <w:r w:rsidRPr="00694158">
        <w:rPr>
          <w:rFonts w:ascii="Calibri" w:hAnsi="Calibri" w:cs="Calibri"/>
          <w:sz w:val="22"/>
          <w:szCs w:val="22"/>
        </w:rPr>
        <w:t xml:space="preserve"> </w:t>
      </w:r>
      <w:r w:rsidRPr="00694158">
        <w:rPr>
          <w:rFonts w:ascii="Calibri" w:hAnsi="Calibri"/>
          <w:sz w:val="22"/>
        </w:rPr>
        <w:t>U.</w:t>
      </w:r>
      <w:r w:rsidRPr="00694158">
        <w:rPr>
          <w:rFonts w:ascii="Calibri" w:hAnsi="Calibri" w:cs="Calibri"/>
          <w:sz w:val="22"/>
          <w:szCs w:val="22"/>
        </w:rPr>
        <w:t xml:space="preserve"> </w:t>
      </w:r>
      <w:r w:rsidRPr="00694158">
        <w:rPr>
          <w:rFonts w:ascii="Calibri" w:hAnsi="Calibri"/>
          <w:sz w:val="22"/>
        </w:rPr>
        <w:t>z 2015 r., poz. 1422, z późn. zm.) tj. do dnia 15</w:t>
      </w:r>
      <w:r w:rsidRPr="00694158">
        <w:rPr>
          <w:rFonts w:ascii="Calibri" w:hAnsi="Calibri" w:cs="Calibri"/>
          <w:sz w:val="22"/>
          <w:szCs w:val="22"/>
        </w:rPr>
        <w:t xml:space="preserve"> </w:t>
      </w:r>
      <w:r w:rsidRPr="00694158">
        <w:rPr>
          <w:rFonts w:ascii="Calibri" w:hAnsi="Calibri"/>
          <w:sz w:val="22"/>
        </w:rPr>
        <w:t xml:space="preserve">grudnia 2002 r., w ramach przedsięwzięcia mogą być realizowane również działania wymienione w punktach </w:t>
      </w:r>
      <w:r w:rsidRPr="00694158">
        <w:rPr>
          <w:rFonts w:ascii="Calibri" w:hAnsi="Calibri" w:cs="Calibri"/>
          <w:sz w:val="22"/>
          <w:szCs w:val="22"/>
        </w:rPr>
        <w:t xml:space="preserve">6.7) </w:t>
      </w:r>
      <w:r w:rsidRPr="00694158">
        <w:rPr>
          <w:rFonts w:ascii="Calibri" w:hAnsi="Calibri"/>
          <w:sz w:val="22"/>
        </w:rPr>
        <w:t>od A</w:t>
      </w:r>
      <w:r w:rsidRPr="00694158">
        <w:rPr>
          <w:rFonts w:ascii="Calibri" w:hAnsi="Calibri" w:cs="Calibri"/>
          <w:sz w:val="22"/>
          <w:szCs w:val="22"/>
        </w:rPr>
        <w:t xml:space="preserve">) </w:t>
      </w:r>
      <w:r>
        <w:rPr>
          <w:rFonts w:ascii="Calibri" w:hAnsi="Calibri"/>
          <w:sz w:val="22"/>
        </w:rPr>
        <w:t>VII</w:t>
      </w:r>
      <w:r w:rsidR="00DC39AE">
        <w:rPr>
          <w:rFonts w:ascii="Calibri" w:hAnsi="Calibri"/>
          <w:sz w:val="22"/>
        </w:rPr>
        <w:t>I</w:t>
      </w:r>
      <w:r w:rsidRPr="00694158">
        <w:rPr>
          <w:rFonts w:ascii="Calibri" w:hAnsi="Calibri"/>
          <w:sz w:val="22"/>
        </w:rPr>
        <w:t xml:space="preserve"> do A</w:t>
      </w:r>
      <w:r w:rsidRPr="00694158">
        <w:rPr>
          <w:rFonts w:ascii="Calibri" w:hAnsi="Calibri" w:cs="Calibri"/>
          <w:sz w:val="22"/>
          <w:szCs w:val="22"/>
        </w:rPr>
        <w:t xml:space="preserve">) </w:t>
      </w:r>
      <w:r>
        <w:rPr>
          <w:rFonts w:ascii="Calibri" w:hAnsi="Calibri" w:cs="Calibri"/>
          <w:sz w:val="22"/>
          <w:szCs w:val="22"/>
        </w:rPr>
        <w:t>XVI</w:t>
      </w:r>
      <w:r w:rsidRPr="00694158">
        <w:rPr>
          <w:rFonts w:ascii="Calibri" w:hAnsi="Calibri" w:cs="Calibri"/>
          <w:sz w:val="22"/>
          <w:szCs w:val="22"/>
        </w:rPr>
        <w:t xml:space="preserve">. </w:t>
      </w:r>
    </w:p>
    <w:p w14:paraId="22B68E19" w14:textId="59710B74" w:rsidR="00815504" w:rsidRDefault="00815504" w:rsidP="00815504">
      <w:pPr>
        <w:pStyle w:val="Default"/>
        <w:numPr>
          <w:ilvl w:val="0"/>
          <w:numId w:val="51"/>
        </w:numPr>
        <w:spacing w:after="120"/>
        <w:contextualSpacing/>
        <w:jc w:val="both"/>
        <w:rPr>
          <w:rFonts w:ascii="Calibri" w:hAnsi="Calibri"/>
          <w:sz w:val="22"/>
          <w:szCs w:val="22"/>
        </w:rPr>
      </w:pPr>
      <w:r>
        <w:rPr>
          <w:rFonts w:ascii="Calibri" w:hAnsi="Calibri"/>
          <w:sz w:val="22"/>
        </w:rPr>
        <w:t>J</w:t>
      </w:r>
      <w:r w:rsidRPr="006501FD">
        <w:rPr>
          <w:rFonts w:ascii="Calibri" w:hAnsi="Calibri"/>
          <w:sz w:val="22"/>
        </w:rPr>
        <w:t>eżeli</w:t>
      </w:r>
      <w:r w:rsidRPr="00006747">
        <w:rPr>
          <w:rFonts w:ascii="Calibri" w:hAnsi="Calibri" w:cs="Calibri"/>
          <w:sz w:val="22"/>
          <w:szCs w:val="22"/>
        </w:rPr>
        <w:t xml:space="preserve"> w </w:t>
      </w:r>
      <w:r w:rsidRPr="00694158">
        <w:rPr>
          <w:rFonts w:ascii="Calibri" w:hAnsi="Calibri"/>
          <w:sz w:val="22"/>
        </w:rPr>
        <w:t>budynku</w:t>
      </w:r>
      <w:r w:rsidRPr="00694158">
        <w:rPr>
          <w:rFonts w:ascii="Calibri" w:hAnsi="Calibri" w:cs="Calibri"/>
          <w:sz w:val="22"/>
          <w:szCs w:val="22"/>
        </w:rPr>
        <w:t xml:space="preserve"> istnieje źródło ciepła wymienione w punkcie 6.7) </w:t>
      </w:r>
      <w:r w:rsidR="00DC39AE">
        <w:rPr>
          <w:rFonts w:ascii="Calibri" w:hAnsi="Calibri" w:cs="Calibri"/>
          <w:sz w:val="22"/>
          <w:szCs w:val="22"/>
        </w:rPr>
        <w:t xml:space="preserve">od </w:t>
      </w:r>
      <w:r w:rsidRPr="00694158">
        <w:rPr>
          <w:rFonts w:ascii="Calibri" w:hAnsi="Calibri" w:cs="Calibri"/>
          <w:sz w:val="22"/>
          <w:szCs w:val="22"/>
        </w:rPr>
        <w:t>A)</w:t>
      </w:r>
      <w:r w:rsidR="00DC39AE">
        <w:rPr>
          <w:rFonts w:ascii="Calibri" w:hAnsi="Calibri" w:cs="Calibri"/>
          <w:sz w:val="22"/>
          <w:szCs w:val="22"/>
        </w:rPr>
        <w:t xml:space="preserve"> </w:t>
      </w:r>
      <w:r>
        <w:rPr>
          <w:rFonts w:ascii="Calibri" w:hAnsi="Calibri" w:cs="Calibri"/>
          <w:sz w:val="22"/>
          <w:szCs w:val="22"/>
        </w:rPr>
        <w:t>I. do</w:t>
      </w:r>
      <w:r w:rsidR="004C04B1">
        <w:rPr>
          <w:rFonts w:ascii="Calibri" w:hAnsi="Calibri" w:cs="Calibri"/>
          <w:sz w:val="22"/>
          <w:szCs w:val="22"/>
        </w:rPr>
        <w:t xml:space="preserve"> A)</w:t>
      </w:r>
      <w:r>
        <w:rPr>
          <w:rFonts w:ascii="Calibri" w:hAnsi="Calibri" w:cs="Calibri"/>
          <w:sz w:val="22"/>
          <w:szCs w:val="22"/>
        </w:rPr>
        <w:t xml:space="preserve"> VI.</w:t>
      </w:r>
      <w:r w:rsidRPr="00694158">
        <w:rPr>
          <w:rFonts w:ascii="Calibri" w:hAnsi="Calibri" w:cs="Calibri"/>
          <w:sz w:val="22"/>
          <w:szCs w:val="22"/>
        </w:rPr>
        <w:t xml:space="preserve"> lub jest zainstalowane  źródło ciepła spełniające wymagania techniczne określone w załączniku nr 1 do Programu- </w:t>
      </w:r>
      <w:r w:rsidRPr="00694158">
        <w:rPr>
          <w:rFonts w:ascii="Calibri" w:hAnsi="Calibri"/>
          <w:sz w:val="22"/>
          <w:szCs w:val="22"/>
        </w:rPr>
        <w:t xml:space="preserve">„Wymagania techniczne” </w:t>
      </w:r>
      <w:r w:rsidRPr="00694158">
        <w:rPr>
          <w:rFonts w:ascii="Calibri" w:hAnsi="Calibri" w:cs="Calibri"/>
          <w:sz w:val="22"/>
          <w:szCs w:val="22"/>
        </w:rPr>
        <w:t xml:space="preserve">  (np. kocioł na paliwo stałe spełniający co najmniej 5 klasę normy europejskiej EN 303-5:2012 lub nowszej,</w:t>
      </w:r>
      <w:r w:rsidRPr="000750E8">
        <w:t xml:space="preserve"> </w:t>
      </w:r>
      <w:r w:rsidRPr="00006747">
        <w:rPr>
          <w:rFonts w:ascii="Calibri" w:hAnsi="Calibri" w:cs="Calibri"/>
          <w:sz w:val="22"/>
          <w:szCs w:val="22"/>
        </w:rPr>
        <w:t xml:space="preserve">kotły gazowe/olejowe kondensacyjne określone symbolem 4 gwiazdek, </w:t>
      </w:r>
      <w:r w:rsidRPr="00694158">
        <w:rPr>
          <w:rFonts w:ascii="Calibri" w:hAnsi="Calibri" w:cs="Calibri"/>
          <w:sz w:val="22"/>
          <w:szCs w:val="22"/>
        </w:rPr>
        <w:t xml:space="preserve">wg Dyrektywy Rady 92/42/EWG z dnia 21 maja 1992 r., pompy ciepła spełniające wartości współczynnika efektywności COP),   a zgoda na rozpoczęcie budowy została uzyskana po wejściu w życie rozporządzenia Ministra Infrastruktury w sprawie warunków technicznych, jakim powinny odpowiadać budynki i ich usytuowanie tj. po dniu 15 grudnia 2002 r., w ramach przedsięwzięcia mogą być realizowane wyłącznie działania wymienione w punkcie </w:t>
      </w:r>
      <w:r w:rsidRPr="00694158">
        <w:rPr>
          <w:rFonts w:ascii="Calibri" w:hAnsi="Calibri"/>
          <w:sz w:val="22"/>
          <w:szCs w:val="22"/>
        </w:rPr>
        <w:t xml:space="preserve">6.7) </w:t>
      </w:r>
      <w:r w:rsidR="00DC39AE">
        <w:rPr>
          <w:rFonts w:ascii="Calibri" w:hAnsi="Calibri"/>
          <w:sz w:val="22"/>
          <w:szCs w:val="22"/>
        </w:rPr>
        <w:t xml:space="preserve">od </w:t>
      </w:r>
      <w:r w:rsidRPr="00694158">
        <w:rPr>
          <w:rFonts w:ascii="Calibri" w:hAnsi="Calibri" w:cs="Calibri"/>
          <w:sz w:val="22"/>
          <w:szCs w:val="22"/>
        </w:rPr>
        <w:t>A)</w:t>
      </w:r>
      <w:r>
        <w:rPr>
          <w:rFonts w:ascii="Calibri" w:hAnsi="Calibri" w:cs="Calibri"/>
          <w:sz w:val="22"/>
          <w:szCs w:val="22"/>
        </w:rPr>
        <w:t xml:space="preserve"> XIV do</w:t>
      </w:r>
      <w:r w:rsidR="00DC39AE">
        <w:rPr>
          <w:rFonts w:ascii="Calibri" w:hAnsi="Calibri" w:cs="Calibri"/>
          <w:sz w:val="22"/>
          <w:szCs w:val="22"/>
        </w:rPr>
        <w:t xml:space="preserve"> A)</w:t>
      </w:r>
      <w:r>
        <w:rPr>
          <w:rFonts w:ascii="Calibri" w:hAnsi="Calibri" w:cs="Calibri"/>
          <w:sz w:val="22"/>
          <w:szCs w:val="22"/>
        </w:rPr>
        <w:t xml:space="preserve"> XV</w:t>
      </w:r>
      <w:r w:rsidRPr="00694158">
        <w:rPr>
          <w:rFonts w:ascii="Calibri" w:hAnsi="Calibri" w:cs="Calibri"/>
          <w:sz w:val="22"/>
          <w:szCs w:val="22"/>
        </w:rPr>
        <w:t>.</w:t>
      </w:r>
    </w:p>
    <w:p w14:paraId="50761179" w14:textId="77777777" w:rsidR="00815504" w:rsidRPr="001E0B06" w:rsidRDefault="00815504" w:rsidP="00815504">
      <w:pPr>
        <w:pStyle w:val="Default"/>
        <w:numPr>
          <w:ilvl w:val="0"/>
          <w:numId w:val="51"/>
        </w:numPr>
        <w:spacing w:after="120"/>
        <w:jc w:val="both"/>
        <w:rPr>
          <w:rFonts w:ascii="Calibri" w:hAnsi="Calibri"/>
          <w:sz w:val="22"/>
          <w:szCs w:val="22"/>
        </w:rPr>
      </w:pPr>
      <w:r>
        <w:rPr>
          <w:rFonts w:ascii="Calibri" w:hAnsi="Calibri"/>
          <w:sz w:val="22"/>
        </w:rPr>
        <w:t>K</w:t>
      </w:r>
      <w:r w:rsidRPr="006501FD">
        <w:rPr>
          <w:rFonts w:ascii="Calibri" w:hAnsi="Calibri"/>
          <w:sz w:val="22"/>
        </w:rPr>
        <w:t>oszt</w:t>
      </w:r>
      <w:r w:rsidRPr="006501FD">
        <w:rPr>
          <w:rFonts w:ascii="Calibri" w:hAnsi="Calibri" w:cs="Calibri"/>
          <w:sz w:val="22"/>
          <w:szCs w:val="22"/>
        </w:rPr>
        <w:t xml:space="preserve"> modernizacji przegród uznaje się za  kwalifikowany jeżeli po termomodernizacji </w:t>
      </w:r>
      <w:r w:rsidRPr="001E0B06">
        <w:rPr>
          <w:rFonts w:ascii="Calibri" w:hAnsi="Calibri" w:cs="Calibri"/>
          <w:sz w:val="22"/>
          <w:szCs w:val="22"/>
        </w:rPr>
        <w:t xml:space="preserve">spełniają lub będą spełniać wymagania izolacyjności cieplnej, określone  w  rozporządzeniu Ministra Infrastruktury w sprawie warunków technicznych, jakim powinny odpowiadać budynki i ich usytuowanie, obowiązujących od 31 grudnia 2020 roku. </w:t>
      </w:r>
    </w:p>
    <w:p w14:paraId="5C89383B" w14:textId="77777777" w:rsidR="00815504" w:rsidRPr="00006747" w:rsidRDefault="00815504" w:rsidP="00815504">
      <w:pPr>
        <w:pStyle w:val="Default"/>
        <w:numPr>
          <w:ilvl w:val="0"/>
          <w:numId w:val="51"/>
        </w:numPr>
        <w:spacing w:after="120"/>
        <w:contextualSpacing/>
        <w:jc w:val="both"/>
        <w:rPr>
          <w:rFonts w:ascii="Calibri" w:hAnsi="Calibri"/>
          <w:sz w:val="22"/>
          <w:szCs w:val="22"/>
        </w:rPr>
      </w:pPr>
      <w:r>
        <w:rPr>
          <w:rFonts w:ascii="Calibri" w:hAnsi="Calibri"/>
          <w:sz w:val="22"/>
          <w:szCs w:val="22"/>
        </w:rPr>
        <w:t>W</w:t>
      </w:r>
      <w:r w:rsidRPr="006501FD">
        <w:rPr>
          <w:rFonts w:ascii="Calibri" w:hAnsi="Calibri"/>
          <w:sz w:val="22"/>
          <w:szCs w:val="22"/>
        </w:rPr>
        <w:t xml:space="preserve"> przypadku </w:t>
      </w:r>
      <w:r w:rsidRPr="001E0B06">
        <w:rPr>
          <w:rFonts w:ascii="Calibri" w:hAnsi="Calibri"/>
          <w:sz w:val="22"/>
          <w:szCs w:val="22"/>
        </w:rPr>
        <w:t>instalacji indywidualnego źródła ciepła realizacja inwestycji może być dofinansowana jedynie w sytuacji, gdy podłączenie do sieci ciepłowniczej na danym obszarze nie jest możliwe lub nie jest uzasadnione ekonomicznie.</w:t>
      </w:r>
    </w:p>
    <w:p w14:paraId="173F1125" w14:textId="77777777" w:rsidR="00815504" w:rsidRPr="00006747" w:rsidRDefault="00815504" w:rsidP="00815504">
      <w:pPr>
        <w:pStyle w:val="Default"/>
        <w:numPr>
          <w:ilvl w:val="0"/>
          <w:numId w:val="51"/>
        </w:numPr>
        <w:spacing w:after="120"/>
        <w:contextualSpacing/>
        <w:jc w:val="both"/>
        <w:rPr>
          <w:rFonts w:ascii="Calibri" w:hAnsi="Calibri"/>
          <w:sz w:val="22"/>
          <w:szCs w:val="22"/>
        </w:rPr>
      </w:pPr>
      <w:r>
        <w:rPr>
          <w:rFonts w:ascii="Calibri" w:hAnsi="Calibri"/>
          <w:sz w:val="22"/>
        </w:rPr>
        <w:t>W</w:t>
      </w:r>
      <w:r w:rsidRPr="006501FD">
        <w:rPr>
          <w:rFonts w:ascii="Calibri" w:hAnsi="Calibri"/>
          <w:sz w:val="22"/>
        </w:rPr>
        <w:t>arunkiem</w:t>
      </w:r>
      <w:r w:rsidRPr="00694158">
        <w:rPr>
          <w:rFonts w:ascii="Calibri" w:hAnsi="Calibri"/>
          <w:sz w:val="22"/>
          <w:szCs w:val="22"/>
        </w:rPr>
        <w:t xml:space="preserve"> montażu kotła na węgiel, a od 1.07.2019 r. wszystkich kotłów na paliwo stałe, jest brak możliwości podłączenia lub brak uzasadnienia ekonomicznego podłączenia do sieci dystrybucji gazu. </w:t>
      </w:r>
    </w:p>
    <w:p w14:paraId="69816685" w14:textId="77777777" w:rsidR="00815504" w:rsidRPr="00006747" w:rsidRDefault="00815504" w:rsidP="00815504">
      <w:pPr>
        <w:pStyle w:val="Default"/>
        <w:numPr>
          <w:ilvl w:val="0"/>
          <w:numId w:val="51"/>
        </w:numPr>
        <w:spacing w:after="120"/>
        <w:contextualSpacing/>
        <w:jc w:val="both"/>
        <w:rPr>
          <w:rFonts w:ascii="Calibri" w:hAnsi="Calibri"/>
          <w:sz w:val="22"/>
          <w:szCs w:val="22"/>
        </w:rPr>
      </w:pPr>
      <w:r>
        <w:rPr>
          <w:rFonts w:ascii="Calibri" w:hAnsi="Calibri"/>
          <w:sz w:val="22"/>
          <w:szCs w:val="22"/>
        </w:rPr>
        <w:t>K</w:t>
      </w:r>
      <w:r w:rsidRPr="00694158">
        <w:rPr>
          <w:rFonts w:ascii="Calibri" w:hAnsi="Calibri"/>
          <w:sz w:val="22"/>
          <w:szCs w:val="22"/>
        </w:rPr>
        <w:t>oszty przedsięwzięcia, realizowane w budynkach wykorzystywanych sezonowo (np. domki letniskowe) lub w budynkach gospodarczych ( nie dotyczy źródeł ciepła zamontowanych tylko do celów ogrzewania budynków mieszkalnych jednorodzinnych/ wydzielonych lokali mieszkalnych) nie są kwalifikowane.</w:t>
      </w:r>
    </w:p>
    <w:p w14:paraId="2446F15B" w14:textId="77777777" w:rsidR="00815504" w:rsidRPr="00006747" w:rsidRDefault="00815504" w:rsidP="00815504">
      <w:pPr>
        <w:pStyle w:val="Default"/>
        <w:numPr>
          <w:ilvl w:val="0"/>
          <w:numId w:val="51"/>
        </w:numPr>
        <w:spacing w:after="120"/>
        <w:contextualSpacing/>
        <w:jc w:val="both"/>
        <w:rPr>
          <w:rFonts w:ascii="Calibri" w:hAnsi="Calibri"/>
          <w:sz w:val="22"/>
          <w:szCs w:val="22"/>
        </w:rPr>
      </w:pPr>
      <w:r>
        <w:rPr>
          <w:rFonts w:ascii="Calibri" w:hAnsi="Calibri"/>
          <w:sz w:val="22"/>
          <w:szCs w:val="22"/>
        </w:rPr>
        <w:t xml:space="preserve">W </w:t>
      </w:r>
      <w:r w:rsidRPr="00694158">
        <w:rPr>
          <w:rFonts w:ascii="Calibri" w:hAnsi="Calibri"/>
          <w:sz w:val="22"/>
          <w:szCs w:val="22"/>
        </w:rPr>
        <w:t>przypadku, gdy w jednorodzinnym budynku mieszkalnym lub w lokalu mieszkalnym, w którym realizowane jest przedsięwzięcie, prowadzona jest działalność gospodarcza, wysokość kosztów kwalifikowanych jest pomniejszana proporcjonalnie do powierzchni zajmowanej na prowadzenie działalności gospodarczej. Na użytek niniejszego programu przyjmuje się, że powierzchnia na której prowadzona jest ta działalność stanowi powierzchnię lokalu użytkowego. </w:t>
      </w:r>
    </w:p>
    <w:p w14:paraId="730C63FC" w14:textId="08348142" w:rsidR="00815504" w:rsidRDefault="00815504" w:rsidP="00E53786">
      <w:pPr>
        <w:pStyle w:val="Default"/>
        <w:numPr>
          <w:ilvl w:val="0"/>
          <w:numId w:val="51"/>
        </w:numPr>
        <w:spacing w:after="120"/>
        <w:contextualSpacing/>
        <w:jc w:val="both"/>
        <w:rPr>
          <w:rFonts w:ascii="Calibri" w:hAnsi="Calibri"/>
          <w:sz w:val="22"/>
          <w:szCs w:val="22"/>
        </w:rPr>
      </w:pPr>
      <w:r>
        <w:rPr>
          <w:rFonts w:ascii="Calibri" w:hAnsi="Calibri"/>
          <w:sz w:val="22"/>
          <w:szCs w:val="22"/>
        </w:rPr>
        <w:t>P</w:t>
      </w:r>
      <w:r w:rsidRPr="00694158">
        <w:rPr>
          <w:rFonts w:ascii="Calibri" w:hAnsi="Calibri"/>
          <w:sz w:val="22"/>
          <w:szCs w:val="22"/>
        </w:rPr>
        <w:t>odatek od towarów i usług (VAT) jest kosztem kwalifikowanym tylko wówczas, gdy jest on faktycznie i ostatecznie ponoszony przez beneficjenta, a beneficjent nie ma prawnej możliwości odliczenia podatku naliczonego od podatku należnego w jakiejkolwiek części, zgodnie z przepisami ustawy o podatku od towarów i usług.</w:t>
      </w:r>
    </w:p>
    <w:p w14:paraId="614F66BD" w14:textId="77777777" w:rsidR="00D23907" w:rsidRPr="00E53786" w:rsidRDefault="00D23907" w:rsidP="00D23907">
      <w:pPr>
        <w:pStyle w:val="Default"/>
        <w:spacing w:after="120"/>
        <w:ind w:left="720"/>
        <w:contextualSpacing/>
        <w:jc w:val="both"/>
        <w:rPr>
          <w:rFonts w:ascii="Calibri" w:hAnsi="Calibri"/>
          <w:sz w:val="22"/>
          <w:szCs w:val="22"/>
        </w:rPr>
      </w:pPr>
    </w:p>
    <w:p w14:paraId="11DF4884" w14:textId="77777777" w:rsidR="00E55D66" w:rsidRPr="00534D2E" w:rsidRDefault="00E55D66" w:rsidP="00F5428D">
      <w:pPr>
        <w:pStyle w:val="Akapitzlist"/>
        <w:numPr>
          <w:ilvl w:val="0"/>
          <w:numId w:val="2"/>
        </w:numPr>
        <w:tabs>
          <w:tab w:val="left" w:pos="284"/>
        </w:tabs>
        <w:autoSpaceDE w:val="0"/>
        <w:autoSpaceDN w:val="0"/>
        <w:adjustRightInd w:val="0"/>
        <w:spacing w:after="120"/>
        <w:ind w:left="426" w:hanging="285"/>
        <w:contextualSpacing w:val="0"/>
        <w:jc w:val="both"/>
        <w:rPr>
          <w:rFonts w:ascii="Calibri" w:hAnsi="Calibri"/>
          <w:b/>
          <w:color w:val="000000"/>
          <w:sz w:val="22"/>
          <w:szCs w:val="22"/>
        </w:rPr>
      </w:pPr>
      <w:r w:rsidRPr="00534D2E">
        <w:rPr>
          <w:rFonts w:ascii="Calibri" w:hAnsi="Calibri"/>
          <w:b/>
          <w:color w:val="000000"/>
          <w:sz w:val="22"/>
          <w:szCs w:val="22"/>
        </w:rPr>
        <w:t xml:space="preserve">Formy i warunki udzielania dofinansowania </w:t>
      </w:r>
    </w:p>
    <w:p w14:paraId="3DEDA108" w14:textId="77777777" w:rsidR="00E55D66" w:rsidRPr="00534D2E" w:rsidRDefault="00E55D66" w:rsidP="00072E39">
      <w:pPr>
        <w:pStyle w:val="Akapitzlist"/>
        <w:numPr>
          <w:ilvl w:val="1"/>
          <w:numId w:val="3"/>
        </w:numPr>
        <w:tabs>
          <w:tab w:val="left" w:pos="426"/>
        </w:tabs>
        <w:autoSpaceDE w:val="0"/>
        <w:autoSpaceDN w:val="0"/>
        <w:adjustRightInd w:val="0"/>
        <w:spacing w:before="60"/>
        <w:ind w:left="425" w:hanging="425"/>
        <w:contextualSpacing w:val="0"/>
        <w:jc w:val="both"/>
        <w:rPr>
          <w:rFonts w:ascii="Calibri" w:hAnsi="Calibri"/>
          <w:b/>
          <w:color w:val="000000"/>
          <w:sz w:val="22"/>
          <w:szCs w:val="22"/>
        </w:rPr>
      </w:pPr>
      <w:r w:rsidRPr="00534D2E">
        <w:rPr>
          <w:rFonts w:ascii="Calibri" w:hAnsi="Calibri"/>
          <w:b/>
          <w:color w:val="000000"/>
          <w:sz w:val="22"/>
          <w:szCs w:val="22"/>
        </w:rPr>
        <w:t>Formy dofinansowania</w:t>
      </w:r>
    </w:p>
    <w:p w14:paraId="7798C50A" w14:textId="435D1E5F" w:rsidR="00D2304F" w:rsidRDefault="00E55D66" w:rsidP="00DC39AE">
      <w:pPr>
        <w:pStyle w:val="Akapitzlist"/>
        <w:autoSpaceDE w:val="0"/>
        <w:autoSpaceDN w:val="0"/>
        <w:adjustRightInd w:val="0"/>
        <w:ind w:left="425"/>
        <w:contextualSpacing w:val="0"/>
        <w:jc w:val="both"/>
        <w:rPr>
          <w:rFonts w:ascii="Calibri" w:hAnsi="Calibri"/>
          <w:sz w:val="22"/>
          <w:szCs w:val="22"/>
        </w:rPr>
      </w:pPr>
      <w:r w:rsidRPr="00534D2E">
        <w:rPr>
          <w:rFonts w:ascii="Calibri" w:hAnsi="Calibri"/>
          <w:sz w:val="22"/>
          <w:szCs w:val="22"/>
        </w:rPr>
        <w:t>Dotacja</w:t>
      </w:r>
      <w:r w:rsidR="00F32CA3" w:rsidRPr="00534D2E">
        <w:rPr>
          <w:rFonts w:ascii="Calibri" w:hAnsi="Calibri"/>
          <w:sz w:val="22"/>
          <w:szCs w:val="22"/>
        </w:rPr>
        <w:t xml:space="preserve"> </w:t>
      </w:r>
      <w:r w:rsidR="00A9140B" w:rsidRPr="00534D2E">
        <w:rPr>
          <w:rFonts w:ascii="Calibri" w:hAnsi="Calibri"/>
          <w:sz w:val="22"/>
          <w:szCs w:val="22"/>
        </w:rPr>
        <w:t>i/lub pożyczka udzielana przez wojewódzkie fundusze ochrony środowiska i gospodarki wodnej</w:t>
      </w:r>
      <w:r w:rsidR="00372008">
        <w:rPr>
          <w:rFonts w:ascii="Calibri" w:hAnsi="Calibri"/>
          <w:sz w:val="22"/>
          <w:szCs w:val="22"/>
        </w:rPr>
        <w:t>.</w:t>
      </w:r>
      <w:r w:rsidR="00A9140B" w:rsidRPr="00534D2E">
        <w:rPr>
          <w:rFonts w:ascii="Calibri" w:hAnsi="Calibri"/>
          <w:sz w:val="22"/>
          <w:szCs w:val="22"/>
        </w:rPr>
        <w:t xml:space="preserve"> </w:t>
      </w:r>
    </w:p>
    <w:p w14:paraId="6662FE12" w14:textId="5AEEFEAD" w:rsidR="006F7643" w:rsidRDefault="006F7643" w:rsidP="00DC39AE">
      <w:pPr>
        <w:pStyle w:val="Akapitzlist"/>
        <w:autoSpaceDE w:val="0"/>
        <w:autoSpaceDN w:val="0"/>
        <w:adjustRightInd w:val="0"/>
        <w:ind w:left="425"/>
        <w:contextualSpacing w:val="0"/>
        <w:jc w:val="both"/>
        <w:rPr>
          <w:rFonts w:ascii="Calibri" w:hAnsi="Calibri"/>
          <w:sz w:val="22"/>
          <w:szCs w:val="22"/>
        </w:rPr>
      </w:pPr>
    </w:p>
    <w:p w14:paraId="1DAD1275" w14:textId="4CCD984D" w:rsidR="006F7643" w:rsidRDefault="006F7643" w:rsidP="00DC39AE">
      <w:pPr>
        <w:pStyle w:val="Akapitzlist"/>
        <w:autoSpaceDE w:val="0"/>
        <w:autoSpaceDN w:val="0"/>
        <w:adjustRightInd w:val="0"/>
        <w:ind w:left="425"/>
        <w:contextualSpacing w:val="0"/>
        <w:jc w:val="both"/>
        <w:rPr>
          <w:rFonts w:ascii="Calibri" w:hAnsi="Calibri"/>
          <w:sz w:val="22"/>
          <w:szCs w:val="22"/>
        </w:rPr>
      </w:pPr>
    </w:p>
    <w:p w14:paraId="0658A7E1" w14:textId="77777777" w:rsidR="006F7643" w:rsidRPr="00950FC3" w:rsidRDefault="006F7643" w:rsidP="00DC39AE">
      <w:pPr>
        <w:pStyle w:val="Akapitzlist"/>
        <w:autoSpaceDE w:val="0"/>
        <w:autoSpaceDN w:val="0"/>
        <w:adjustRightInd w:val="0"/>
        <w:ind w:left="425"/>
        <w:contextualSpacing w:val="0"/>
        <w:jc w:val="both"/>
      </w:pPr>
    </w:p>
    <w:p w14:paraId="6CBD11B1" w14:textId="77777777" w:rsidR="00E55D66" w:rsidRPr="00534D2E" w:rsidRDefault="00E55D66" w:rsidP="001F6C90">
      <w:pPr>
        <w:pStyle w:val="Akapitzlist"/>
        <w:keepNext/>
        <w:numPr>
          <w:ilvl w:val="1"/>
          <w:numId w:val="3"/>
        </w:numPr>
        <w:tabs>
          <w:tab w:val="left" w:pos="426"/>
        </w:tabs>
        <w:autoSpaceDE w:val="0"/>
        <w:autoSpaceDN w:val="0"/>
        <w:adjustRightInd w:val="0"/>
        <w:ind w:left="425" w:hanging="425"/>
        <w:contextualSpacing w:val="0"/>
        <w:jc w:val="both"/>
        <w:rPr>
          <w:rFonts w:ascii="Calibri" w:hAnsi="Calibri"/>
          <w:b/>
          <w:color w:val="000000"/>
          <w:sz w:val="22"/>
          <w:szCs w:val="22"/>
        </w:rPr>
      </w:pPr>
      <w:r w:rsidRPr="00534D2E">
        <w:rPr>
          <w:rFonts w:ascii="Calibri" w:hAnsi="Calibri"/>
          <w:b/>
          <w:color w:val="000000"/>
          <w:sz w:val="22"/>
          <w:szCs w:val="22"/>
        </w:rPr>
        <w:lastRenderedPageBreak/>
        <w:t xml:space="preserve">Intensywność dofinansowania </w:t>
      </w:r>
    </w:p>
    <w:p w14:paraId="113D1AC6" w14:textId="77777777" w:rsidR="004F1626" w:rsidRPr="00950FC3" w:rsidRDefault="004F1626" w:rsidP="00950FC3">
      <w:pPr>
        <w:keepNext/>
        <w:tabs>
          <w:tab w:val="left" w:pos="426"/>
        </w:tabs>
        <w:autoSpaceDE w:val="0"/>
        <w:autoSpaceDN w:val="0"/>
        <w:adjustRightInd w:val="0"/>
        <w:jc w:val="both"/>
        <w:rPr>
          <w:rFonts w:ascii="Calibri" w:hAnsi="Calibri"/>
          <w:b/>
          <w:color w:val="000000"/>
          <w:sz w:val="22"/>
          <w:szCs w:val="22"/>
        </w:rPr>
      </w:pPr>
    </w:p>
    <w:p w14:paraId="7038DE4A" w14:textId="0EEA7497" w:rsidR="00D94F84" w:rsidRPr="00324553" w:rsidRDefault="004F1626" w:rsidP="00324553">
      <w:pPr>
        <w:pStyle w:val="Akapitzlist"/>
        <w:tabs>
          <w:tab w:val="left" w:pos="540"/>
        </w:tabs>
        <w:autoSpaceDE w:val="0"/>
        <w:autoSpaceDN w:val="0"/>
        <w:adjustRightInd w:val="0"/>
        <w:ind w:left="0"/>
        <w:rPr>
          <w:rFonts w:asciiTheme="minorHAnsi" w:hAnsiTheme="minorHAnsi" w:cstheme="minorHAnsi"/>
          <w:color w:val="000000"/>
          <w:sz w:val="22"/>
          <w:szCs w:val="22"/>
        </w:rPr>
      </w:pPr>
      <w:r>
        <w:rPr>
          <w:rFonts w:ascii="Calibri" w:hAnsi="Calibri"/>
          <w:b/>
          <w:color w:val="000000"/>
          <w:sz w:val="22"/>
          <w:szCs w:val="22"/>
        </w:rPr>
        <w:t>Tabela</w:t>
      </w:r>
      <w:r w:rsidR="00303003">
        <w:rPr>
          <w:rFonts w:ascii="Calibri" w:hAnsi="Calibri"/>
          <w:b/>
          <w:color w:val="000000"/>
          <w:sz w:val="22"/>
          <w:szCs w:val="22"/>
        </w:rPr>
        <w:t xml:space="preserve"> nr</w:t>
      </w:r>
      <w:r>
        <w:rPr>
          <w:rFonts w:ascii="Calibri" w:hAnsi="Calibri"/>
          <w:b/>
          <w:color w:val="000000"/>
          <w:sz w:val="22"/>
          <w:szCs w:val="22"/>
        </w:rPr>
        <w:t xml:space="preserve"> 1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3"/>
        <w:gridCol w:w="2236"/>
        <w:gridCol w:w="1700"/>
        <w:gridCol w:w="2062"/>
        <w:gridCol w:w="2485"/>
      </w:tblGrid>
      <w:tr w:rsidR="00E55D66" w:rsidRPr="00534D2E" w14:paraId="41457C35" w14:textId="77777777" w:rsidTr="00560A19">
        <w:trPr>
          <w:cantSplit/>
          <w:trHeight w:val="263"/>
        </w:trPr>
        <w:tc>
          <w:tcPr>
            <w:tcW w:w="465" w:type="pct"/>
            <w:vMerge w:val="restart"/>
            <w:vAlign w:val="center"/>
          </w:tcPr>
          <w:p w14:paraId="7A5F5931" w14:textId="77777777" w:rsidR="00E55D66" w:rsidRPr="00534D2E" w:rsidRDefault="00E55D66" w:rsidP="007F423A">
            <w:pPr>
              <w:keepLines/>
              <w:tabs>
                <w:tab w:val="left" w:pos="540"/>
              </w:tabs>
              <w:autoSpaceDE w:val="0"/>
              <w:autoSpaceDN w:val="0"/>
              <w:adjustRightInd w:val="0"/>
              <w:jc w:val="center"/>
              <w:rPr>
                <w:rFonts w:ascii="Calibri" w:hAnsi="Calibri"/>
                <w:b/>
                <w:color w:val="000000"/>
              </w:rPr>
            </w:pPr>
            <w:r w:rsidRPr="00534D2E">
              <w:rPr>
                <w:rFonts w:ascii="Calibri" w:hAnsi="Calibri"/>
                <w:b/>
                <w:color w:val="000000"/>
                <w:sz w:val="22"/>
                <w:szCs w:val="22"/>
              </w:rPr>
              <w:t>Grupa</w:t>
            </w:r>
          </w:p>
        </w:tc>
        <w:tc>
          <w:tcPr>
            <w:tcW w:w="1199" w:type="pct"/>
            <w:vMerge w:val="restart"/>
            <w:vAlign w:val="center"/>
          </w:tcPr>
          <w:p w14:paraId="36EDA9A2" w14:textId="50B4BE35" w:rsidR="00E55D66" w:rsidRPr="00534D2E" w:rsidRDefault="00E55D66" w:rsidP="007F423A">
            <w:pPr>
              <w:keepLines/>
              <w:tabs>
                <w:tab w:val="left" w:pos="540"/>
              </w:tabs>
              <w:autoSpaceDE w:val="0"/>
              <w:autoSpaceDN w:val="0"/>
              <w:adjustRightInd w:val="0"/>
              <w:jc w:val="center"/>
              <w:rPr>
                <w:rFonts w:ascii="Calibri" w:hAnsi="Calibri"/>
                <w:b/>
                <w:color w:val="000000"/>
              </w:rPr>
            </w:pPr>
            <w:r w:rsidRPr="00534D2E">
              <w:rPr>
                <w:rFonts w:ascii="Calibri" w:hAnsi="Calibri"/>
                <w:b/>
                <w:color w:val="000000"/>
                <w:sz w:val="22"/>
                <w:szCs w:val="22"/>
              </w:rPr>
              <w:t xml:space="preserve">Kwota </w:t>
            </w:r>
            <w:r w:rsidR="00043D93" w:rsidRPr="00324553">
              <w:rPr>
                <w:rFonts w:ascii="Calibri" w:hAnsi="Calibri"/>
                <w:b/>
                <w:sz w:val="22"/>
                <w:szCs w:val="22"/>
              </w:rPr>
              <w:t>średniego</w:t>
            </w:r>
            <w:r w:rsidRPr="00534D2E">
              <w:rPr>
                <w:rFonts w:ascii="Calibri" w:hAnsi="Calibri"/>
                <w:b/>
                <w:color w:val="000000"/>
                <w:sz w:val="22"/>
                <w:szCs w:val="22"/>
              </w:rPr>
              <w:t xml:space="preserve"> miesięcznego dochodu / osoba</w:t>
            </w:r>
          </w:p>
          <w:p w14:paraId="56917701" w14:textId="77777777" w:rsidR="00E55D66" w:rsidRPr="00534D2E" w:rsidRDefault="00E55D66" w:rsidP="007F423A">
            <w:pPr>
              <w:keepLines/>
              <w:tabs>
                <w:tab w:val="left" w:pos="540"/>
              </w:tabs>
              <w:autoSpaceDE w:val="0"/>
              <w:autoSpaceDN w:val="0"/>
              <w:adjustRightInd w:val="0"/>
              <w:jc w:val="center"/>
              <w:rPr>
                <w:rFonts w:ascii="Calibri" w:hAnsi="Calibri"/>
                <w:b/>
                <w:color w:val="000000"/>
              </w:rPr>
            </w:pPr>
            <w:r w:rsidRPr="00534D2E">
              <w:rPr>
                <w:rFonts w:ascii="Calibri" w:hAnsi="Calibri"/>
                <w:b/>
                <w:color w:val="000000"/>
                <w:sz w:val="22"/>
                <w:szCs w:val="22"/>
              </w:rPr>
              <w:t>[zł]</w:t>
            </w:r>
          </w:p>
        </w:tc>
        <w:tc>
          <w:tcPr>
            <w:tcW w:w="898" w:type="pct"/>
            <w:vMerge w:val="restart"/>
            <w:vAlign w:val="center"/>
          </w:tcPr>
          <w:p w14:paraId="258F4253" w14:textId="77777777" w:rsidR="00E55D66" w:rsidRPr="00534D2E" w:rsidRDefault="00E55D66" w:rsidP="007F423A">
            <w:pPr>
              <w:keepLines/>
              <w:tabs>
                <w:tab w:val="left" w:pos="540"/>
              </w:tabs>
              <w:autoSpaceDE w:val="0"/>
              <w:autoSpaceDN w:val="0"/>
              <w:adjustRightInd w:val="0"/>
              <w:jc w:val="center"/>
              <w:rPr>
                <w:rFonts w:ascii="Calibri" w:hAnsi="Calibri"/>
                <w:b/>
                <w:color w:val="000000"/>
              </w:rPr>
            </w:pPr>
            <w:r w:rsidRPr="00534D2E">
              <w:rPr>
                <w:rFonts w:ascii="Calibri" w:hAnsi="Calibri"/>
                <w:b/>
                <w:color w:val="000000"/>
                <w:sz w:val="22"/>
                <w:szCs w:val="22"/>
              </w:rPr>
              <w:t>Dotacja</w:t>
            </w:r>
          </w:p>
          <w:p w14:paraId="03F01F48" w14:textId="77777777" w:rsidR="00E55D66" w:rsidRPr="00534D2E" w:rsidRDefault="00E55D66" w:rsidP="007F423A">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(procent kosztów kwalifikowanych przewidzianych do wsparcia dotacyjnego)</w:t>
            </w:r>
          </w:p>
        </w:tc>
        <w:tc>
          <w:tcPr>
            <w:tcW w:w="2438" w:type="pct"/>
            <w:gridSpan w:val="2"/>
            <w:vAlign w:val="center"/>
          </w:tcPr>
          <w:p w14:paraId="6D67C6E0" w14:textId="37FB3F4B" w:rsidR="00E55D66" w:rsidRPr="00534D2E" w:rsidRDefault="00E55D66" w:rsidP="00560A19">
            <w:pPr>
              <w:keepLines/>
              <w:tabs>
                <w:tab w:val="left" w:pos="540"/>
              </w:tabs>
              <w:autoSpaceDE w:val="0"/>
              <w:autoSpaceDN w:val="0"/>
              <w:adjustRightInd w:val="0"/>
              <w:jc w:val="center"/>
              <w:rPr>
                <w:rFonts w:ascii="Calibri" w:hAnsi="Calibri"/>
                <w:b/>
                <w:color w:val="000000"/>
              </w:rPr>
            </w:pPr>
            <w:r w:rsidRPr="00534D2E">
              <w:rPr>
                <w:rFonts w:ascii="Calibri" w:hAnsi="Calibri"/>
                <w:b/>
                <w:color w:val="000000"/>
                <w:sz w:val="22"/>
                <w:szCs w:val="22"/>
              </w:rPr>
              <w:t>Pożyczka</w:t>
            </w:r>
          </w:p>
        </w:tc>
      </w:tr>
      <w:tr w:rsidR="00E55D66" w:rsidRPr="00534D2E" w14:paraId="696A6B77" w14:textId="77777777" w:rsidTr="00560A19">
        <w:trPr>
          <w:cantSplit/>
          <w:trHeight w:val="1628"/>
        </w:trPr>
        <w:tc>
          <w:tcPr>
            <w:tcW w:w="465" w:type="pct"/>
            <w:vMerge/>
            <w:vAlign w:val="center"/>
          </w:tcPr>
          <w:p w14:paraId="21BAC869" w14:textId="77777777" w:rsidR="00E55D66" w:rsidRPr="00534D2E" w:rsidRDefault="00E55D66" w:rsidP="007F423A">
            <w:pPr>
              <w:keepLines/>
              <w:tabs>
                <w:tab w:val="left" w:pos="540"/>
              </w:tabs>
              <w:autoSpaceDE w:val="0"/>
              <w:autoSpaceDN w:val="0"/>
              <w:adjustRightInd w:val="0"/>
              <w:jc w:val="center"/>
              <w:rPr>
                <w:rFonts w:ascii="Calibri" w:hAnsi="Calibri"/>
                <w:b/>
                <w:color w:val="000000"/>
              </w:rPr>
            </w:pPr>
          </w:p>
        </w:tc>
        <w:tc>
          <w:tcPr>
            <w:tcW w:w="1199" w:type="pct"/>
            <w:vMerge/>
            <w:vAlign w:val="center"/>
          </w:tcPr>
          <w:p w14:paraId="15A71EBE" w14:textId="77777777" w:rsidR="00E55D66" w:rsidRPr="00534D2E" w:rsidRDefault="00E55D66" w:rsidP="007F423A">
            <w:pPr>
              <w:keepLines/>
              <w:tabs>
                <w:tab w:val="left" w:pos="540"/>
              </w:tabs>
              <w:autoSpaceDE w:val="0"/>
              <w:autoSpaceDN w:val="0"/>
              <w:adjustRightInd w:val="0"/>
              <w:jc w:val="center"/>
              <w:rPr>
                <w:rFonts w:ascii="Calibri" w:hAnsi="Calibri"/>
                <w:b/>
                <w:color w:val="000000"/>
              </w:rPr>
            </w:pPr>
          </w:p>
        </w:tc>
        <w:tc>
          <w:tcPr>
            <w:tcW w:w="898" w:type="pct"/>
            <w:vMerge/>
            <w:vAlign w:val="center"/>
          </w:tcPr>
          <w:p w14:paraId="47531426" w14:textId="77777777" w:rsidR="00E55D66" w:rsidRPr="00534D2E" w:rsidRDefault="00E55D66" w:rsidP="007F423A">
            <w:pPr>
              <w:keepLines/>
              <w:tabs>
                <w:tab w:val="left" w:pos="540"/>
              </w:tabs>
              <w:autoSpaceDE w:val="0"/>
              <w:autoSpaceDN w:val="0"/>
              <w:adjustRightInd w:val="0"/>
              <w:jc w:val="center"/>
              <w:rPr>
                <w:rFonts w:ascii="Calibri" w:hAnsi="Calibri"/>
                <w:b/>
                <w:color w:val="000000"/>
              </w:rPr>
            </w:pPr>
          </w:p>
        </w:tc>
        <w:tc>
          <w:tcPr>
            <w:tcW w:w="1106" w:type="pct"/>
            <w:vAlign w:val="center"/>
          </w:tcPr>
          <w:p w14:paraId="5938C753" w14:textId="77777777" w:rsidR="00E55D66" w:rsidRPr="00534D2E" w:rsidRDefault="00E55D66" w:rsidP="007F423A">
            <w:pPr>
              <w:keepLines/>
              <w:tabs>
                <w:tab w:val="left" w:pos="540"/>
              </w:tabs>
              <w:autoSpaceDE w:val="0"/>
              <w:autoSpaceDN w:val="0"/>
              <w:adjustRightInd w:val="0"/>
              <w:jc w:val="center"/>
              <w:rPr>
                <w:rFonts w:ascii="Calibri" w:hAnsi="Calibri"/>
                <w:b/>
                <w:color w:val="000000"/>
              </w:rPr>
            </w:pPr>
            <w:r w:rsidRPr="00534D2E">
              <w:rPr>
                <w:rFonts w:ascii="Calibri" w:hAnsi="Calibri"/>
                <w:color w:val="000000"/>
                <w:sz w:val="22"/>
                <w:szCs w:val="22"/>
              </w:rPr>
              <w:t xml:space="preserve"> uzupełnienie do wartości dotacji</w:t>
            </w:r>
          </w:p>
        </w:tc>
        <w:tc>
          <w:tcPr>
            <w:tcW w:w="1332" w:type="pct"/>
            <w:vAlign w:val="center"/>
          </w:tcPr>
          <w:p w14:paraId="294F7C90" w14:textId="0CF3C37E" w:rsidR="004E20BA" w:rsidRPr="00534D2E" w:rsidRDefault="00E55D66" w:rsidP="007F423A">
            <w:pPr>
              <w:keepLines/>
              <w:tabs>
                <w:tab w:val="left" w:pos="540"/>
              </w:tabs>
              <w:autoSpaceDE w:val="0"/>
              <w:autoSpaceDN w:val="0"/>
              <w:adjustRightInd w:val="0"/>
              <w:jc w:val="center"/>
              <w:rPr>
                <w:rFonts w:ascii="Calibri" w:hAnsi="Calibri"/>
                <w:b/>
                <w:color w:val="000000"/>
              </w:rPr>
            </w:pPr>
            <w:r w:rsidRPr="00534D2E">
              <w:rPr>
                <w:rFonts w:ascii="Calibri" w:hAnsi="Calibri"/>
                <w:color w:val="000000"/>
                <w:sz w:val="22"/>
                <w:szCs w:val="22"/>
              </w:rPr>
              <w:t xml:space="preserve"> pozostałe koszty kwalifikowane</w:t>
            </w:r>
            <w:r w:rsidR="00D2304F">
              <w:rPr>
                <w:rFonts w:ascii="Calibri" w:hAnsi="Calibri"/>
                <w:color w:val="000000"/>
                <w:sz w:val="22"/>
                <w:szCs w:val="22"/>
              </w:rPr>
              <w:t xml:space="preserve"> </w:t>
            </w:r>
            <w:r w:rsidR="00D2304F">
              <w:rPr>
                <w:rFonts w:ascii="Calibri" w:hAnsi="Calibri"/>
                <w:color w:val="000000"/>
                <w:sz w:val="22"/>
                <w:szCs w:val="22"/>
              </w:rPr>
              <w:br/>
              <w:t>(uzupełnienie do wysokości maksymalnych jednostkowych kosztów kwalifikowanych)</w:t>
            </w:r>
          </w:p>
        </w:tc>
      </w:tr>
      <w:tr w:rsidR="00E55D66" w:rsidRPr="00534D2E" w14:paraId="48D887EE" w14:textId="77777777" w:rsidTr="00560A19">
        <w:trPr>
          <w:cantSplit/>
          <w:trHeight w:val="263"/>
        </w:trPr>
        <w:tc>
          <w:tcPr>
            <w:tcW w:w="465" w:type="pct"/>
          </w:tcPr>
          <w:p w14:paraId="32A99530" w14:textId="77777777" w:rsidR="00E55D66" w:rsidRPr="00534D2E" w:rsidRDefault="00E55D66" w:rsidP="007F423A">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1</w:t>
            </w:r>
          </w:p>
        </w:tc>
        <w:tc>
          <w:tcPr>
            <w:tcW w:w="1199" w:type="pct"/>
          </w:tcPr>
          <w:p w14:paraId="2ECD2DED" w14:textId="77777777" w:rsidR="00E55D66" w:rsidRPr="00534D2E" w:rsidRDefault="00E55D66" w:rsidP="007F423A">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2</w:t>
            </w:r>
          </w:p>
        </w:tc>
        <w:tc>
          <w:tcPr>
            <w:tcW w:w="898" w:type="pct"/>
          </w:tcPr>
          <w:p w14:paraId="1067AE9F" w14:textId="77777777" w:rsidR="00E55D66" w:rsidRPr="00534D2E" w:rsidRDefault="00E55D66" w:rsidP="007F423A">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3</w:t>
            </w:r>
          </w:p>
        </w:tc>
        <w:tc>
          <w:tcPr>
            <w:tcW w:w="1106" w:type="pct"/>
          </w:tcPr>
          <w:p w14:paraId="74A2D536" w14:textId="77777777" w:rsidR="00E55D66" w:rsidRPr="00534D2E" w:rsidRDefault="00E55D66" w:rsidP="007F423A">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4</w:t>
            </w:r>
          </w:p>
        </w:tc>
        <w:tc>
          <w:tcPr>
            <w:tcW w:w="1332" w:type="pct"/>
          </w:tcPr>
          <w:p w14:paraId="25DA7573" w14:textId="77777777" w:rsidR="00E55D66" w:rsidRPr="00534D2E" w:rsidRDefault="00E55D66" w:rsidP="007F423A">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5</w:t>
            </w:r>
          </w:p>
        </w:tc>
      </w:tr>
      <w:tr w:rsidR="00E55D66" w:rsidRPr="00534D2E" w14:paraId="2F8FDF46" w14:textId="77777777" w:rsidTr="00560A19">
        <w:trPr>
          <w:cantSplit/>
          <w:trHeight w:val="263"/>
        </w:trPr>
        <w:tc>
          <w:tcPr>
            <w:tcW w:w="465" w:type="pct"/>
          </w:tcPr>
          <w:p w14:paraId="35E3966B" w14:textId="77777777" w:rsidR="00E55D66" w:rsidRPr="00560A19" w:rsidRDefault="00E55D66" w:rsidP="00560A19">
            <w:pPr>
              <w:keepLines/>
              <w:tabs>
                <w:tab w:val="left" w:pos="540"/>
              </w:tabs>
              <w:autoSpaceDE w:val="0"/>
              <w:autoSpaceDN w:val="0"/>
              <w:adjustRightInd w:val="0"/>
              <w:jc w:val="center"/>
              <w:rPr>
                <w:rFonts w:ascii="Calibri" w:hAnsi="Calibri"/>
                <w:b/>
                <w:color w:val="000000"/>
              </w:rPr>
            </w:pPr>
            <w:r w:rsidRPr="00560A19">
              <w:rPr>
                <w:rFonts w:ascii="Calibri" w:hAnsi="Calibri"/>
                <w:b/>
                <w:color w:val="000000"/>
                <w:sz w:val="22"/>
              </w:rPr>
              <w:t>I</w:t>
            </w:r>
          </w:p>
        </w:tc>
        <w:tc>
          <w:tcPr>
            <w:tcW w:w="1199" w:type="pct"/>
          </w:tcPr>
          <w:p w14:paraId="770E625B" w14:textId="20000826" w:rsidR="00E55D66" w:rsidRPr="00534D2E" w:rsidRDefault="00E55D66" w:rsidP="00560A19">
            <w:pPr>
              <w:keepLines/>
              <w:tabs>
                <w:tab w:val="left" w:pos="540"/>
              </w:tabs>
              <w:autoSpaceDE w:val="0"/>
              <w:autoSpaceDN w:val="0"/>
              <w:adjustRightInd w:val="0"/>
              <w:jc w:val="center"/>
              <w:rPr>
                <w:rFonts w:ascii="Calibri" w:hAnsi="Calibri"/>
                <w:color w:val="000000"/>
              </w:rPr>
            </w:pPr>
            <w:r w:rsidRPr="0048395A">
              <w:rPr>
                <w:rFonts w:ascii="Calibri" w:hAnsi="Calibri"/>
                <w:color w:val="000000"/>
                <w:sz w:val="22"/>
                <w:szCs w:val="22"/>
              </w:rPr>
              <w:t>do 600</w:t>
            </w:r>
          </w:p>
        </w:tc>
        <w:tc>
          <w:tcPr>
            <w:tcW w:w="898" w:type="pct"/>
          </w:tcPr>
          <w:p w14:paraId="7DE034F1" w14:textId="3CB7E8DA" w:rsidR="00E55D66" w:rsidRPr="00534D2E" w:rsidRDefault="00E55D66" w:rsidP="00560A19">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90%</w:t>
            </w:r>
          </w:p>
        </w:tc>
        <w:tc>
          <w:tcPr>
            <w:tcW w:w="1106" w:type="pct"/>
          </w:tcPr>
          <w:p w14:paraId="1D5BF35F" w14:textId="766CCD68" w:rsidR="00E55D66" w:rsidRPr="00534D2E" w:rsidRDefault="00E55D66" w:rsidP="00560A19">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10%</w:t>
            </w:r>
          </w:p>
        </w:tc>
        <w:tc>
          <w:tcPr>
            <w:tcW w:w="1332" w:type="pct"/>
          </w:tcPr>
          <w:p w14:paraId="6B9433B0" w14:textId="4711034B" w:rsidR="00E55D66" w:rsidRPr="00534D2E" w:rsidRDefault="00E55D66" w:rsidP="00560A19">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100%</w:t>
            </w:r>
          </w:p>
        </w:tc>
      </w:tr>
      <w:tr w:rsidR="00E55D66" w:rsidRPr="00534D2E" w14:paraId="17AB906F" w14:textId="77777777" w:rsidTr="00560A19">
        <w:trPr>
          <w:cantSplit/>
          <w:trHeight w:val="263"/>
        </w:trPr>
        <w:tc>
          <w:tcPr>
            <w:tcW w:w="465" w:type="pct"/>
          </w:tcPr>
          <w:p w14:paraId="3D754F7B" w14:textId="77777777" w:rsidR="00E55D66" w:rsidRPr="00560A19" w:rsidRDefault="00E55D66" w:rsidP="00560A19">
            <w:pPr>
              <w:keepLines/>
              <w:tabs>
                <w:tab w:val="left" w:pos="540"/>
              </w:tabs>
              <w:autoSpaceDE w:val="0"/>
              <w:autoSpaceDN w:val="0"/>
              <w:adjustRightInd w:val="0"/>
              <w:jc w:val="center"/>
              <w:rPr>
                <w:rFonts w:ascii="Calibri" w:hAnsi="Calibri"/>
                <w:b/>
                <w:color w:val="000000"/>
              </w:rPr>
            </w:pPr>
            <w:r w:rsidRPr="00560A19">
              <w:rPr>
                <w:rFonts w:ascii="Calibri" w:hAnsi="Calibri"/>
                <w:b/>
                <w:color w:val="000000"/>
                <w:sz w:val="22"/>
              </w:rPr>
              <w:t>II</w:t>
            </w:r>
          </w:p>
        </w:tc>
        <w:tc>
          <w:tcPr>
            <w:tcW w:w="1199" w:type="pct"/>
            <w:vAlign w:val="bottom"/>
          </w:tcPr>
          <w:p w14:paraId="5876ED5C" w14:textId="77777777" w:rsidR="00E55D66" w:rsidRPr="00534D2E" w:rsidRDefault="00E55D66" w:rsidP="00560A19">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601 – 800</w:t>
            </w:r>
          </w:p>
        </w:tc>
        <w:tc>
          <w:tcPr>
            <w:tcW w:w="898" w:type="pct"/>
          </w:tcPr>
          <w:p w14:paraId="657CCDCB" w14:textId="77777777" w:rsidR="00E55D66" w:rsidRPr="00534D2E" w:rsidRDefault="00E55D66" w:rsidP="00560A19">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80%</w:t>
            </w:r>
          </w:p>
        </w:tc>
        <w:tc>
          <w:tcPr>
            <w:tcW w:w="1106" w:type="pct"/>
          </w:tcPr>
          <w:p w14:paraId="7FEFC9BF" w14:textId="77777777" w:rsidR="00E55D66" w:rsidRPr="00534D2E" w:rsidRDefault="00E55D66" w:rsidP="00560A19">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20%</w:t>
            </w:r>
          </w:p>
        </w:tc>
        <w:tc>
          <w:tcPr>
            <w:tcW w:w="1332" w:type="pct"/>
          </w:tcPr>
          <w:p w14:paraId="2D1B9EE5" w14:textId="77777777" w:rsidR="00E55D66" w:rsidRPr="00534D2E" w:rsidRDefault="00E55D66" w:rsidP="00560A19">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100%</w:t>
            </w:r>
          </w:p>
        </w:tc>
      </w:tr>
      <w:tr w:rsidR="00E55D66" w:rsidRPr="00534D2E" w14:paraId="441497F6" w14:textId="77777777" w:rsidTr="00560A19">
        <w:trPr>
          <w:cantSplit/>
          <w:trHeight w:val="275"/>
        </w:trPr>
        <w:tc>
          <w:tcPr>
            <w:tcW w:w="465" w:type="pct"/>
          </w:tcPr>
          <w:p w14:paraId="2BD0B29D" w14:textId="77777777" w:rsidR="00E55D66" w:rsidRPr="00560A19" w:rsidRDefault="00E55D66" w:rsidP="00560A19">
            <w:pPr>
              <w:keepLines/>
              <w:tabs>
                <w:tab w:val="left" w:pos="540"/>
              </w:tabs>
              <w:autoSpaceDE w:val="0"/>
              <w:autoSpaceDN w:val="0"/>
              <w:adjustRightInd w:val="0"/>
              <w:jc w:val="center"/>
              <w:rPr>
                <w:rFonts w:ascii="Calibri" w:hAnsi="Calibri"/>
                <w:b/>
                <w:color w:val="000000"/>
              </w:rPr>
            </w:pPr>
            <w:r w:rsidRPr="00560A19">
              <w:rPr>
                <w:rFonts w:ascii="Calibri" w:hAnsi="Calibri"/>
                <w:b/>
                <w:color w:val="000000"/>
                <w:sz w:val="22"/>
              </w:rPr>
              <w:t>III</w:t>
            </w:r>
          </w:p>
        </w:tc>
        <w:tc>
          <w:tcPr>
            <w:tcW w:w="1199" w:type="pct"/>
            <w:tcBorders>
              <w:top w:val="nil"/>
            </w:tcBorders>
            <w:vAlign w:val="bottom"/>
          </w:tcPr>
          <w:p w14:paraId="00610509" w14:textId="77777777" w:rsidR="00E55D66" w:rsidRPr="00534D2E" w:rsidRDefault="00E55D66" w:rsidP="00560A19">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801 – 1000</w:t>
            </w:r>
          </w:p>
        </w:tc>
        <w:tc>
          <w:tcPr>
            <w:tcW w:w="898" w:type="pct"/>
          </w:tcPr>
          <w:p w14:paraId="250ACF23" w14:textId="77777777" w:rsidR="00E55D66" w:rsidRPr="00534D2E" w:rsidRDefault="00E55D66" w:rsidP="00560A19">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70%</w:t>
            </w:r>
          </w:p>
        </w:tc>
        <w:tc>
          <w:tcPr>
            <w:tcW w:w="1106" w:type="pct"/>
          </w:tcPr>
          <w:p w14:paraId="2AB93348" w14:textId="77777777" w:rsidR="00E55D66" w:rsidRPr="00534D2E" w:rsidRDefault="00E55D66" w:rsidP="00560A19">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30%</w:t>
            </w:r>
          </w:p>
        </w:tc>
        <w:tc>
          <w:tcPr>
            <w:tcW w:w="1332" w:type="pct"/>
          </w:tcPr>
          <w:p w14:paraId="1DF1108C" w14:textId="77777777" w:rsidR="00E55D66" w:rsidRPr="00534D2E" w:rsidRDefault="00E55D66" w:rsidP="00560A19">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100%</w:t>
            </w:r>
          </w:p>
        </w:tc>
      </w:tr>
      <w:tr w:rsidR="00E55D66" w:rsidRPr="00534D2E" w14:paraId="10DFF379" w14:textId="77777777" w:rsidTr="00560A19">
        <w:trPr>
          <w:cantSplit/>
          <w:trHeight w:val="263"/>
        </w:trPr>
        <w:tc>
          <w:tcPr>
            <w:tcW w:w="465" w:type="pct"/>
          </w:tcPr>
          <w:p w14:paraId="65168EAF" w14:textId="77777777" w:rsidR="00E55D66" w:rsidRPr="00560A19" w:rsidRDefault="00E55D66" w:rsidP="00560A19">
            <w:pPr>
              <w:keepLines/>
              <w:tabs>
                <w:tab w:val="left" w:pos="540"/>
              </w:tabs>
              <w:autoSpaceDE w:val="0"/>
              <w:autoSpaceDN w:val="0"/>
              <w:adjustRightInd w:val="0"/>
              <w:jc w:val="center"/>
              <w:rPr>
                <w:rFonts w:ascii="Calibri" w:hAnsi="Calibri"/>
                <w:b/>
                <w:color w:val="000000"/>
              </w:rPr>
            </w:pPr>
            <w:r w:rsidRPr="00560A19">
              <w:rPr>
                <w:rFonts w:ascii="Calibri" w:hAnsi="Calibri"/>
                <w:b/>
                <w:color w:val="000000"/>
                <w:sz w:val="22"/>
              </w:rPr>
              <w:t>IV</w:t>
            </w:r>
          </w:p>
        </w:tc>
        <w:tc>
          <w:tcPr>
            <w:tcW w:w="1199" w:type="pct"/>
            <w:tcBorders>
              <w:top w:val="nil"/>
            </w:tcBorders>
            <w:vAlign w:val="bottom"/>
          </w:tcPr>
          <w:p w14:paraId="2D6CB301" w14:textId="77777777" w:rsidR="00E55D66" w:rsidRPr="00534D2E" w:rsidRDefault="00E55D66" w:rsidP="00560A19">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1001 – 1200</w:t>
            </w:r>
          </w:p>
        </w:tc>
        <w:tc>
          <w:tcPr>
            <w:tcW w:w="898" w:type="pct"/>
          </w:tcPr>
          <w:p w14:paraId="3E1C08A0" w14:textId="77777777" w:rsidR="00E55D66" w:rsidRPr="00534D2E" w:rsidRDefault="00E55D66" w:rsidP="00560A19">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60%</w:t>
            </w:r>
          </w:p>
        </w:tc>
        <w:tc>
          <w:tcPr>
            <w:tcW w:w="1106" w:type="pct"/>
          </w:tcPr>
          <w:p w14:paraId="5483C51B" w14:textId="77777777" w:rsidR="00E55D66" w:rsidRPr="00534D2E" w:rsidRDefault="00E55D66" w:rsidP="00560A19">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40%</w:t>
            </w:r>
          </w:p>
        </w:tc>
        <w:tc>
          <w:tcPr>
            <w:tcW w:w="1332" w:type="pct"/>
          </w:tcPr>
          <w:p w14:paraId="5E2D749F" w14:textId="77777777" w:rsidR="00E55D66" w:rsidRPr="00534D2E" w:rsidRDefault="00E55D66" w:rsidP="00560A19">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100%</w:t>
            </w:r>
          </w:p>
        </w:tc>
      </w:tr>
      <w:tr w:rsidR="00E55D66" w:rsidRPr="00534D2E" w14:paraId="0B33A032" w14:textId="77777777" w:rsidTr="00560A19">
        <w:trPr>
          <w:cantSplit/>
          <w:trHeight w:val="263"/>
        </w:trPr>
        <w:tc>
          <w:tcPr>
            <w:tcW w:w="465" w:type="pct"/>
          </w:tcPr>
          <w:p w14:paraId="7A8C1829" w14:textId="77777777" w:rsidR="00E55D66" w:rsidRPr="00560A19" w:rsidRDefault="00E55D66" w:rsidP="00560A19">
            <w:pPr>
              <w:keepLines/>
              <w:tabs>
                <w:tab w:val="left" w:pos="540"/>
              </w:tabs>
              <w:autoSpaceDE w:val="0"/>
              <w:autoSpaceDN w:val="0"/>
              <w:adjustRightInd w:val="0"/>
              <w:jc w:val="center"/>
              <w:rPr>
                <w:rFonts w:ascii="Calibri" w:hAnsi="Calibri"/>
                <w:b/>
                <w:color w:val="000000"/>
              </w:rPr>
            </w:pPr>
            <w:r w:rsidRPr="00560A19">
              <w:rPr>
                <w:rFonts w:ascii="Calibri" w:hAnsi="Calibri"/>
                <w:b/>
                <w:color w:val="000000"/>
                <w:sz w:val="22"/>
              </w:rPr>
              <w:t>V</w:t>
            </w:r>
          </w:p>
        </w:tc>
        <w:tc>
          <w:tcPr>
            <w:tcW w:w="1199" w:type="pct"/>
            <w:tcBorders>
              <w:top w:val="nil"/>
            </w:tcBorders>
            <w:vAlign w:val="bottom"/>
          </w:tcPr>
          <w:p w14:paraId="6B87C75E" w14:textId="77777777" w:rsidR="00E55D66" w:rsidRPr="00534D2E" w:rsidRDefault="00E55D66" w:rsidP="00560A19">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1201 – 1400</w:t>
            </w:r>
          </w:p>
        </w:tc>
        <w:tc>
          <w:tcPr>
            <w:tcW w:w="898" w:type="pct"/>
          </w:tcPr>
          <w:p w14:paraId="52F83F55" w14:textId="77777777" w:rsidR="00E55D66" w:rsidRPr="00534D2E" w:rsidRDefault="00E55D66" w:rsidP="00560A19">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50%</w:t>
            </w:r>
          </w:p>
        </w:tc>
        <w:tc>
          <w:tcPr>
            <w:tcW w:w="1106" w:type="pct"/>
          </w:tcPr>
          <w:p w14:paraId="18A28629" w14:textId="77777777" w:rsidR="00E55D66" w:rsidRPr="00534D2E" w:rsidRDefault="00E55D66" w:rsidP="00560A19">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50%</w:t>
            </w:r>
          </w:p>
        </w:tc>
        <w:tc>
          <w:tcPr>
            <w:tcW w:w="1332" w:type="pct"/>
          </w:tcPr>
          <w:p w14:paraId="2E01840D" w14:textId="77777777" w:rsidR="00E55D66" w:rsidRPr="00534D2E" w:rsidRDefault="00E55D66" w:rsidP="00560A19">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100%</w:t>
            </w:r>
          </w:p>
        </w:tc>
      </w:tr>
      <w:tr w:rsidR="00E55D66" w:rsidRPr="00534D2E" w14:paraId="68219395" w14:textId="77777777" w:rsidTr="00560A19">
        <w:trPr>
          <w:cantSplit/>
          <w:trHeight w:val="263"/>
        </w:trPr>
        <w:tc>
          <w:tcPr>
            <w:tcW w:w="465" w:type="pct"/>
          </w:tcPr>
          <w:p w14:paraId="56955DDA" w14:textId="77777777" w:rsidR="00E55D66" w:rsidRPr="00560A19" w:rsidRDefault="00E55D66" w:rsidP="00560A19">
            <w:pPr>
              <w:keepLines/>
              <w:tabs>
                <w:tab w:val="left" w:pos="540"/>
              </w:tabs>
              <w:autoSpaceDE w:val="0"/>
              <w:autoSpaceDN w:val="0"/>
              <w:adjustRightInd w:val="0"/>
              <w:jc w:val="center"/>
              <w:rPr>
                <w:rFonts w:ascii="Calibri" w:hAnsi="Calibri"/>
                <w:b/>
                <w:color w:val="000000"/>
              </w:rPr>
            </w:pPr>
            <w:r w:rsidRPr="00560A19">
              <w:rPr>
                <w:rFonts w:ascii="Calibri" w:hAnsi="Calibri"/>
                <w:b/>
                <w:color w:val="000000"/>
                <w:sz w:val="22"/>
              </w:rPr>
              <w:t>VI</w:t>
            </w:r>
          </w:p>
        </w:tc>
        <w:tc>
          <w:tcPr>
            <w:tcW w:w="1199" w:type="pct"/>
            <w:tcBorders>
              <w:top w:val="nil"/>
            </w:tcBorders>
            <w:vAlign w:val="bottom"/>
          </w:tcPr>
          <w:p w14:paraId="3B3E5D2C" w14:textId="77777777" w:rsidR="00E55D66" w:rsidRPr="00534D2E" w:rsidRDefault="00E55D66" w:rsidP="00560A19">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1401 – 1600</w:t>
            </w:r>
          </w:p>
        </w:tc>
        <w:tc>
          <w:tcPr>
            <w:tcW w:w="898" w:type="pct"/>
          </w:tcPr>
          <w:p w14:paraId="628926D1" w14:textId="77777777" w:rsidR="00E55D66" w:rsidRPr="00534D2E" w:rsidRDefault="00E55D66" w:rsidP="00560A19">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40%</w:t>
            </w:r>
          </w:p>
        </w:tc>
        <w:tc>
          <w:tcPr>
            <w:tcW w:w="1106" w:type="pct"/>
          </w:tcPr>
          <w:p w14:paraId="42A304DB" w14:textId="77777777" w:rsidR="00E55D66" w:rsidRPr="00534D2E" w:rsidRDefault="00E55D66" w:rsidP="00560A19">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60%</w:t>
            </w:r>
          </w:p>
        </w:tc>
        <w:tc>
          <w:tcPr>
            <w:tcW w:w="1332" w:type="pct"/>
          </w:tcPr>
          <w:p w14:paraId="02FE12BD" w14:textId="77777777" w:rsidR="00E55D66" w:rsidRPr="00534D2E" w:rsidRDefault="00E55D66" w:rsidP="00560A19">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100%</w:t>
            </w:r>
          </w:p>
        </w:tc>
      </w:tr>
      <w:tr w:rsidR="00E55D66" w:rsidRPr="00534D2E" w14:paraId="799AF987" w14:textId="77777777" w:rsidTr="00560A19">
        <w:trPr>
          <w:cantSplit/>
          <w:trHeight w:val="263"/>
        </w:trPr>
        <w:tc>
          <w:tcPr>
            <w:tcW w:w="465" w:type="pct"/>
          </w:tcPr>
          <w:p w14:paraId="6B279A70" w14:textId="77777777" w:rsidR="00E55D66" w:rsidRPr="00560A19" w:rsidRDefault="00E55D66" w:rsidP="00560A19">
            <w:pPr>
              <w:keepLines/>
              <w:tabs>
                <w:tab w:val="left" w:pos="540"/>
              </w:tabs>
              <w:autoSpaceDE w:val="0"/>
              <w:autoSpaceDN w:val="0"/>
              <w:adjustRightInd w:val="0"/>
              <w:jc w:val="center"/>
              <w:rPr>
                <w:rFonts w:ascii="Calibri" w:hAnsi="Calibri"/>
                <w:b/>
                <w:color w:val="000000"/>
              </w:rPr>
            </w:pPr>
            <w:r w:rsidRPr="00560A19">
              <w:rPr>
                <w:rFonts w:ascii="Calibri" w:hAnsi="Calibri"/>
                <w:b/>
                <w:color w:val="000000"/>
                <w:sz w:val="22"/>
              </w:rPr>
              <w:t>VII</w:t>
            </w:r>
          </w:p>
        </w:tc>
        <w:tc>
          <w:tcPr>
            <w:tcW w:w="1199" w:type="pct"/>
            <w:tcBorders>
              <w:top w:val="nil"/>
            </w:tcBorders>
          </w:tcPr>
          <w:p w14:paraId="695CAD53" w14:textId="12D567E9" w:rsidR="00E55D66" w:rsidRPr="00534D2E" w:rsidRDefault="00E55D66" w:rsidP="00560A19">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powyżej 1600</w:t>
            </w:r>
          </w:p>
        </w:tc>
        <w:tc>
          <w:tcPr>
            <w:tcW w:w="898" w:type="pct"/>
          </w:tcPr>
          <w:p w14:paraId="2372460F" w14:textId="561889C4" w:rsidR="00E55D66" w:rsidRPr="00534D2E" w:rsidRDefault="00E55D66" w:rsidP="00560A19">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 xml:space="preserve">do </w:t>
            </w:r>
            <w:r w:rsidR="0035607A" w:rsidRPr="00534D2E">
              <w:rPr>
                <w:rFonts w:ascii="Calibri" w:hAnsi="Calibri"/>
                <w:color w:val="000000"/>
                <w:sz w:val="22"/>
                <w:szCs w:val="22"/>
              </w:rPr>
              <w:t>30</w:t>
            </w:r>
            <w:r w:rsidRPr="00534D2E">
              <w:rPr>
                <w:rFonts w:ascii="Calibri" w:hAnsi="Calibri"/>
                <w:color w:val="000000"/>
                <w:sz w:val="22"/>
                <w:szCs w:val="22"/>
              </w:rPr>
              <w:t>%</w:t>
            </w:r>
          </w:p>
        </w:tc>
        <w:tc>
          <w:tcPr>
            <w:tcW w:w="1106" w:type="pct"/>
          </w:tcPr>
          <w:p w14:paraId="71F67F6B" w14:textId="72B83F77" w:rsidR="00E55D66" w:rsidRPr="00534D2E" w:rsidRDefault="00E55D66" w:rsidP="00560A19">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 xml:space="preserve">do </w:t>
            </w:r>
            <w:r w:rsidR="0035607A" w:rsidRPr="00534D2E">
              <w:rPr>
                <w:rFonts w:ascii="Calibri" w:hAnsi="Calibri"/>
                <w:color w:val="000000"/>
                <w:sz w:val="22"/>
                <w:szCs w:val="22"/>
              </w:rPr>
              <w:t>70</w:t>
            </w:r>
            <w:r w:rsidRPr="00534D2E">
              <w:rPr>
                <w:rFonts w:ascii="Calibri" w:hAnsi="Calibri"/>
                <w:color w:val="000000"/>
                <w:sz w:val="22"/>
                <w:szCs w:val="22"/>
              </w:rPr>
              <w:t>%</w:t>
            </w:r>
          </w:p>
        </w:tc>
        <w:tc>
          <w:tcPr>
            <w:tcW w:w="1332" w:type="pct"/>
          </w:tcPr>
          <w:p w14:paraId="18832123" w14:textId="77777777" w:rsidR="00E55D66" w:rsidRPr="00534D2E" w:rsidRDefault="00E55D66" w:rsidP="00560A19">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100%</w:t>
            </w:r>
          </w:p>
        </w:tc>
      </w:tr>
    </w:tbl>
    <w:p w14:paraId="55CA49A0" w14:textId="77777777" w:rsidR="00815504" w:rsidRPr="00324553" w:rsidRDefault="00815504" w:rsidP="00324553">
      <w:pPr>
        <w:autoSpaceDE w:val="0"/>
        <w:autoSpaceDN w:val="0"/>
        <w:adjustRightInd w:val="0"/>
        <w:spacing w:line="276" w:lineRule="auto"/>
        <w:jc w:val="both"/>
        <w:rPr>
          <w:rFonts w:asciiTheme="minorHAnsi" w:hAnsiTheme="minorHAnsi" w:cstheme="minorHAnsi"/>
          <w:b/>
          <w:color w:val="000000"/>
          <w:sz w:val="22"/>
          <w:szCs w:val="22"/>
        </w:rPr>
      </w:pPr>
    </w:p>
    <w:p w14:paraId="0C95A3DB" w14:textId="1EE92EC5" w:rsidR="00D94F84" w:rsidRPr="00324553" w:rsidRDefault="00110668" w:rsidP="00324553">
      <w:r w:rsidRPr="00324553">
        <w:rPr>
          <w:rFonts w:asciiTheme="minorHAnsi" w:hAnsiTheme="minorHAnsi" w:cstheme="minorHAnsi"/>
          <w:b/>
          <w:color w:val="000000"/>
          <w:sz w:val="22"/>
          <w:szCs w:val="22"/>
        </w:rPr>
        <w:t>Tabela</w:t>
      </w:r>
      <w:r w:rsidR="00303003">
        <w:rPr>
          <w:rFonts w:asciiTheme="minorHAnsi" w:hAnsiTheme="minorHAnsi" w:cstheme="minorHAnsi"/>
          <w:b/>
          <w:color w:val="000000"/>
          <w:sz w:val="22"/>
          <w:szCs w:val="22"/>
        </w:rPr>
        <w:t xml:space="preserve"> nr</w:t>
      </w:r>
      <w:r w:rsidRPr="00324553">
        <w:rPr>
          <w:rFonts w:asciiTheme="minorHAnsi" w:hAnsiTheme="minorHAnsi" w:cstheme="minorHAnsi"/>
          <w:b/>
          <w:color w:val="000000"/>
          <w:sz w:val="22"/>
          <w:szCs w:val="22"/>
        </w:rPr>
        <w:t xml:space="preserve"> 2</w:t>
      </w:r>
      <w:r w:rsidRPr="00324553">
        <w:rPr>
          <w:rFonts w:asciiTheme="minorHAnsi" w:hAnsiTheme="minorHAnsi" w:cstheme="minorHAnsi"/>
          <w:color w:val="000000"/>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1"/>
        <w:gridCol w:w="1482"/>
        <w:gridCol w:w="1736"/>
        <w:gridCol w:w="1365"/>
        <w:gridCol w:w="1991"/>
        <w:gridCol w:w="1991"/>
      </w:tblGrid>
      <w:tr w:rsidR="00E62744" w:rsidRPr="00534D2E" w14:paraId="0750F4CC" w14:textId="51B86572" w:rsidTr="00EA5943">
        <w:trPr>
          <w:cantSplit/>
          <w:trHeight w:val="289"/>
        </w:trPr>
        <w:tc>
          <w:tcPr>
            <w:tcW w:w="418" w:type="pct"/>
            <w:vMerge w:val="restart"/>
            <w:vAlign w:val="center"/>
          </w:tcPr>
          <w:p w14:paraId="63BBC699" w14:textId="77777777" w:rsidR="00E62744" w:rsidRPr="00534D2E" w:rsidRDefault="00E62744" w:rsidP="00D94F84">
            <w:pPr>
              <w:keepLines/>
              <w:tabs>
                <w:tab w:val="left" w:pos="540"/>
              </w:tabs>
              <w:autoSpaceDE w:val="0"/>
              <w:autoSpaceDN w:val="0"/>
              <w:adjustRightInd w:val="0"/>
              <w:jc w:val="center"/>
              <w:rPr>
                <w:rFonts w:ascii="Calibri" w:hAnsi="Calibri"/>
                <w:b/>
                <w:color w:val="000000"/>
              </w:rPr>
            </w:pPr>
            <w:r w:rsidRPr="00534D2E">
              <w:rPr>
                <w:rFonts w:ascii="Calibri" w:hAnsi="Calibri"/>
                <w:b/>
                <w:color w:val="000000"/>
                <w:sz w:val="22"/>
                <w:szCs w:val="22"/>
              </w:rPr>
              <w:t>Grupa</w:t>
            </w:r>
          </w:p>
        </w:tc>
        <w:tc>
          <w:tcPr>
            <w:tcW w:w="793" w:type="pct"/>
            <w:vMerge w:val="restart"/>
            <w:vAlign w:val="center"/>
          </w:tcPr>
          <w:p w14:paraId="35BEC4B5" w14:textId="77777777" w:rsidR="00E62744" w:rsidRPr="00534D2E" w:rsidRDefault="00E62744" w:rsidP="00D94F84">
            <w:pPr>
              <w:keepLines/>
              <w:tabs>
                <w:tab w:val="left" w:pos="540"/>
              </w:tabs>
              <w:autoSpaceDE w:val="0"/>
              <w:autoSpaceDN w:val="0"/>
              <w:adjustRightInd w:val="0"/>
              <w:jc w:val="center"/>
              <w:rPr>
                <w:rFonts w:ascii="Calibri" w:hAnsi="Calibri"/>
                <w:b/>
                <w:color w:val="000000"/>
              </w:rPr>
            </w:pPr>
            <w:r w:rsidRPr="00534D2E">
              <w:rPr>
                <w:rFonts w:ascii="Calibri" w:hAnsi="Calibri"/>
                <w:b/>
                <w:color w:val="000000"/>
                <w:sz w:val="22"/>
                <w:szCs w:val="22"/>
              </w:rPr>
              <w:t xml:space="preserve">Kwota </w:t>
            </w:r>
            <w:r>
              <w:rPr>
                <w:rFonts w:ascii="Calibri" w:hAnsi="Calibri"/>
                <w:b/>
                <w:color w:val="000000"/>
                <w:sz w:val="22"/>
                <w:szCs w:val="22"/>
              </w:rPr>
              <w:t xml:space="preserve">średniego </w:t>
            </w:r>
            <w:r w:rsidRPr="00534D2E">
              <w:rPr>
                <w:rFonts w:ascii="Calibri" w:hAnsi="Calibri"/>
                <w:b/>
                <w:color w:val="000000"/>
                <w:sz w:val="22"/>
                <w:szCs w:val="22"/>
              </w:rPr>
              <w:t>miesięcznego dochodu / osoba</w:t>
            </w:r>
          </w:p>
          <w:p w14:paraId="728D2785" w14:textId="77777777" w:rsidR="00E62744" w:rsidRPr="00534D2E" w:rsidRDefault="00E62744" w:rsidP="00D94F84">
            <w:pPr>
              <w:keepLines/>
              <w:tabs>
                <w:tab w:val="left" w:pos="540"/>
              </w:tabs>
              <w:autoSpaceDE w:val="0"/>
              <w:autoSpaceDN w:val="0"/>
              <w:adjustRightInd w:val="0"/>
              <w:jc w:val="center"/>
              <w:rPr>
                <w:rFonts w:ascii="Calibri" w:hAnsi="Calibri"/>
                <w:b/>
                <w:color w:val="000000"/>
              </w:rPr>
            </w:pPr>
            <w:r w:rsidRPr="00534D2E">
              <w:rPr>
                <w:rFonts w:ascii="Calibri" w:hAnsi="Calibri"/>
                <w:b/>
                <w:color w:val="000000"/>
                <w:sz w:val="22"/>
                <w:szCs w:val="22"/>
              </w:rPr>
              <w:t>[zł]</w:t>
            </w:r>
          </w:p>
        </w:tc>
        <w:tc>
          <w:tcPr>
            <w:tcW w:w="929" w:type="pct"/>
            <w:vMerge w:val="restart"/>
            <w:vAlign w:val="center"/>
          </w:tcPr>
          <w:p w14:paraId="2C321C5E" w14:textId="77777777" w:rsidR="00E62744" w:rsidRPr="00EA5943" w:rsidRDefault="00E62744" w:rsidP="00D94F84">
            <w:pPr>
              <w:keepLines/>
              <w:tabs>
                <w:tab w:val="left" w:pos="540"/>
              </w:tabs>
              <w:autoSpaceDE w:val="0"/>
              <w:autoSpaceDN w:val="0"/>
              <w:adjustRightInd w:val="0"/>
              <w:jc w:val="center"/>
              <w:rPr>
                <w:rFonts w:ascii="Calibri" w:hAnsi="Calibri"/>
                <w:b/>
                <w:color w:val="000000"/>
              </w:rPr>
            </w:pPr>
            <w:r w:rsidRPr="00EA5943">
              <w:rPr>
                <w:rFonts w:ascii="Calibri" w:hAnsi="Calibri"/>
                <w:b/>
                <w:color w:val="000000"/>
                <w:sz w:val="22"/>
                <w:szCs w:val="22"/>
              </w:rPr>
              <w:t>Dotacja</w:t>
            </w:r>
          </w:p>
          <w:p w14:paraId="19771027" w14:textId="77777777" w:rsidR="00E62744" w:rsidRPr="001C34C0" w:rsidRDefault="00E62744" w:rsidP="00D94F84">
            <w:pPr>
              <w:keepLines/>
              <w:tabs>
                <w:tab w:val="left" w:pos="540"/>
              </w:tabs>
              <w:autoSpaceDE w:val="0"/>
              <w:autoSpaceDN w:val="0"/>
              <w:adjustRightInd w:val="0"/>
              <w:jc w:val="center"/>
              <w:rPr>
                <w:rFonts w:ascii="Calibri" w:hAnsi="Calibri"/>
                <w:color w:val="000000"/>
              </w:rPr>
            </w:pPr>
            <w:r w:rsidRPr="001C34C0">
              <w:rPr>
                <w:rFonts w:ascii="Calibri" w:hAnsi="Calibri"/>
                <w:color w:val="000000"/>
                <w:sz w:val="22"/>
                <w:szCs w:val="22"/>
              </w:rPr>
              <w:t>(procent kosztów kwalifikowanych przewidzianych do wsparcia dotacyjnego)</w:t>
            </w:r>
          </w:p>
        </w:tc>
        <w:tc>
          <w:tcPr>
            <w:tcW w:w="1795" w:type="pct"/>
            <w:gridSpan w:val="2"/>
            <w:vAlign w:val="center"/>
          </w:tcPr>
          <w:p w14:paraId="07B35F05" w14:textId="77777777" w:rsidR="00E62744" w:rsidRPr="00534D2E" w:rsidRDefault="00E62744" w:rsidP="00D94F84">
            <w:pPr>
              <w:keepLines/>
              <w:tabs>
                <w:tab w:val="left" w:pos="540"/>
              </w:tabs>
              <w:autoSpaceDE w:val="0"/>
              <w:autoSpaceDN w:val="0"/>
              <w:adjustRightInd w:val="0"/>
              <w:jc w:val="center"/>
              <w:rPr>
                <w:rFonts w:ascii="Calibri" w:hAnsi="Calibri"/>
                <w:b/>
                <w:color w:val="000000"/>
              </w:rPr>
            </w:pPr>
            <w:r w:rsidRPr="00534D2E">
              <w:rPr>
                <w:rFonts w:ascii="Calibri" w:hAnsi="Calibri"/>
                <w:b/>
                <w:color w:val="000000"/>
                <w:sz w:val="22"/>
                <w:szCs w:val="22"/>
              </w:rPr>
              <w:t>Pożyczka</w:t>
            </w:r>
          </w:p>
        </w:tc>
        <w:tc>
          <w:tcPr>
            <w:tcW w:w="1065" w:type="pct"/>
            <w:vMerge w:val="restart"/>
            <w:vAlign w:val="center"/>
          </w:tcPr>
          <w:p w14:paraId="18358766" w14:textId="1ACD44BA" w:rsidR="00E62744" w:rsidRPr="00EA5943" w:rsidRDefault="00E62744" w:rsidP="004D19BC">
            <w:pPr>
              <w:keepLines/>
              <w:tabs>
                <w:tab w:val="left" w:pos="540"/>
              </w:tabs>
              <w:autoSpaceDE w:val="0"/>
              <w:autoSpaceDN w:val="0"/>
              <w:adjustRightInd w:val="0"/>
              <w:jc w:val="center"/>
              <w:rPr>
                <w:rFonts w:ascii="Calibri" w:hAnsi="Calibri"/>
                <w:b/>
                <w:color w:val="000000"/>
                <w:sz w:val="22"/>
                <w:szCs w:val="22"/>
              </w:rPr>
            </w:pPr>
            <w:r w:rsidRPr="00EA5943">
              <w:rPr>
                <w:rFonts w:ascii="Calibri" w:hAnsi="Calibri"/>
                <w:b/>
                <w:color w:val="000000"/>
                <w:sz w:val="22"/>
                <w:szCs w:val="22"/>
              </w:rPr>
              <w:t xml:space="preserve">Kwota rocznego dochodu </w:t>
            </w:r>
            <w:r w:rsidR="00176AE8" w:rsidRPr="00EA5943">
              <w:rPr>
                <w:rFonts w:ascii="Calibri" w:hAnsi="Calibri"/>
                <w:b/>
                <w:color w:val="000000"/>
                <w:sz w:val="22"/>
                <w:szCs w:val="22"/>
              </w:rPr>
              <w:t>wnioskodawc</w:t>
            </w:r>
            <w:r w:rsidR="00176AE8">
              <w:rPr>
                <w:rFonts w:ascii="Calibri" w:hAnsi="Calibri"/>
                <w:b/>
                <w:color w:val="000000"/>
                <w:sz w:val="22"/>
                <w:szCs w:val="22"/>
              </w:rPr>
              <w:t>y</w:t>
            </w:r>
          </w:p>
          <w:p w14:paraId="2A18A9A0" w14:textId="78AD33E8" w:rsidR="00E62744" w:rsidRPr="00EA5943" w:rsidRDefault="004D19BC" w:rsidP="00EC7FE0">
            <w:pPr>
              <w:keepLines/>
              <w:tabs>
                <w:tab w:val="left" w:pos="540"/>
              </w:tabs>
              <w:autoSpaceDE w:val="0"/>
              <w:autoSpaceDN w:val="0"/>
              <w:adjustRightInd w:val="0"/>
              <w:jc w:val="center"/>
              <w:rPr>
                <w:rFonts w:ascii="Calibri" w:hAnsi="Calibri"/>
                <w:color w:val="000000"/>
                <w:sz w:val="22"/>
                <w:szCs w:val="22"/>
              </w:rPr>
            </w:pPr>
            <w:r>
              <w:rPr>
                <w:rFonts w:ascii="Calibri" w:hAnsi="Calibri"/>
                <w:b/>
                <w:color w:val="000000"/>
                <w:sz w:val="22"/>
                <w:szCs w:val="22"/>
              </w:rPr>
              <w:t>[</w:t>
            </w:r>
            <w:r w:rsidRPr="00EC7FE0">
              <w:rPr>
                <w:rFonts w:ascii="Calibri" w:hAnsi="Calibri"/>
                <w:b/>
                <w:color w:val="000000"/>
                <w:sz w:val="22"/>
                <w:szCs w:val="22"/>
              </w:rPr>
              <w:t>z</w:t>
            </w:r>
            <w:r w:rsidRPr="00EA5943">
              <w:rPr>
                <w:rFonts w:ascii="Calibri" w:hAnsi="Calibri"/>
                <w:b/>
                <w:color w:val="000000"/>
                <w:sz w:val="22"/>
                <w:szCs w:val="22"/>
              </w:rPr>
              <w:t>ł</w:t>
            </w:r>
            <w:r>
              <w:rPr>
                <w:rFonts w:ascii="Calibri" w:hAnsi="Calibri"/>
                <w:b/>
                <w:color w:val="000000"/>
                <w:sz w:val="22"/>
                <w:szCs w:val="22"/>
              </w:rPr>
              <w:t>]</w:t>
            </w:r>
          </w:p>
        </w:tc>
      </w:tr>
      <w:tr w:rsidR="00E62744" w:rsidRPr="00534D2E" w14:paraId="4632E25A" w14:textId="0F301620" w:rsidTr="00EA5943">
        <w:trPr>
          <w:cantSplit/>
          <w:trHeight w:val="2395"/>
        </w:trPr>
        <w:tc>
          <w:tcPr>
            <w:tcW w:w="418" w:type="pct"/>
            <w:vMerge/>
            <w:vAlign w:val="center"/>
          </w:tcPr>
          <w:p w14:paraId="47CBEF81" w14:textId="77777777" w:rsidR="00E62744" w:rsidRPr="00534D2E" w:rsidRDefault="00E62744" w:rsidP="00D94F84">
            <w:pPr>
              <w:keepLines/>
              <w:tabs>
                <w:tab w:val="left" w:pos="540"/>
              </w:tabs>
              <w:autoSpaceDE w:val="0"/>
              <w:autoSpaceDN w:val="0"/>
              <w:adjustRightInd w:val="0"/>
              <w:jc w:val="center"/>
              <w:rPr>
                <w:rFonts w:ascii="Calibri" w:hAnsi="Calibri"/>
                <w:b/>
                <w:color w:val="000000"/>
              </w:rPr>
            </w:pPr>
          </w:p>
        </w:tc>
        <w:tc>
          <w:tcPr>
            <w:tcW w:w="793" w:type="pct"/>
            <w:vMerge/>
            <w:vAlign w:val="center"/>
          </w:tcPr>
          <w:p w14:paraId="75B006F2" w14:textId="77777777" w:rsidR="00E62744" w:rsidRPr="00534D2E" w:rsidRDefault="00E62744" w:rsidP="00D94F84">
            <w:pPr>
              <w:keepLines/>
              <w:tabs>
                <w:tab w:val="left" w:pos="540"/>
              </w:tabs>
              <w:autoSpaceDE w:val="0"/>
              <w:autoSpaceDN w:val="0"/>
              <w:adjustRightInd w:val="0"/>
              <w:jc w:val="center"/>
              <w:rPr>
                <w:rFonts w:ascii="Calibri" w:hAnsi="Calibri"/>
                <w:b/>
                <w:color w:val="000000"/>
              </w:rPr>
            </w:pPr>
          </w:p>
        </w:tc>
        <w:tc>
          <w:tcPr>
            <w:tcW w:w="929" w:type="pct"/>
            <w:vMerge/>
            <w:vAlign w:val="center"/>
          </w:tcPr>
          <w:p w14:paraId="7D075F02" w14:textId="77777777" w:rsidR="00E62744" w:rsidRPr="00534D2E" w:rsidRDefault="00E62744" w:rsidP="00D94F84">
            <w:pPr>
              <w:keepLines/>
              <w:tabs>
                <w:tab w:val="left" w:pos="540"/>
              </w:tabs>
              <w:autoSpaceDE w:val="0"/>
              <w:autoSpaceDN w:val="0"/>
              <w:adjustRightInd w:val="0"/>
              <w:jc w:val="center"/>
              <w:rPr>
                <w:rFonts w:ascii="Calibri" w:hAnsi="Calibri"/>
                <w:b/>
                <w:color w:val="000000"/>
              </w:rPr>
            </w:pPr>
          </w:p>
        </w:tc>
        <w:tc>
          <w:tcPr>
            <w:tcW w:w="730" w:type="pct"/>
            <w:vAlign w:val="center"/>
          </w:tcPr>
          <w:p w14:paraId="1ED4BB8D" w14:textId="77777777" w:rsidR="00E62744" w:rsidRPr="00534D2E" w:rsidRDefault="00E62744" w:rsidP="00D94F84">
            <w:pPr>
              <w:keepLines/>
              <w:tabs>
                <w:tab w:val="left" w:pos="540"/>
              </w:tabs>
              <w:autoSpaceDE w:val="0"/>
              <w:autoSpaceDN w:val="0"/>
              <w:adjustRightInd w:val="0"/>
              <w:jc w:val="center"/>
              <w:rPr>
                <w:rFonts w:ascii="Calibri" w:hAnsi="Calibri"/>
                <w:b/>
                <w:color w:val="000000"/>
              </w:rPr>
            </w:pPr>
            <w:r w:rsidRPr="00534D2E">
              <w:rPr>
                <w:rFonts w:ascii="Calibri" w:hAnsi="Calibri"/>
                <w:color w:val="000000"/>
                <w:sz w:val="22"/>
                <w:szCs w:val="22"/>
              </w:rPr>
              <w:t xml:space="preserve"> uzupełnienie do wartości dotacji</w:t>
            </w:r>
          </w:p>
        </w:tc>
        <w:tc>
          <w:tcPr>
            <w:tcW w:w="1065" w:type="pct"/>
            <w:vAlign w:val="center"/>
          </w:tcPr>
          <w:p w14:paraId="622BD262" w14:textId="77777777" w:rsidR="00E62744" w:rsidRPr="00534D2E" w:rsidRDefault="00E62744" w:rsidP="00D94F84">
            <w:pPr>
              <w:keepLines/>
              <w:tabs>
                <w:tab w:val="left" w:pos="540"/>
              </w:tabs>
              <w:autoSpaceDE w:val="0"/>
              <w:autoSpaceDN w:val="0"/>
              <w:adjustRightInd w:val="0"/>
              <w:jc w:val="center"/>
              <w:rPr>
                <w:rFonts w:ascii="Calibri" w:hAnsi="Calibri"/>
                <w:b/>
                <w:color w:val="000000"/>
              </w:rPr>
            </w:pPr>
            <w:r w:rsidRPr="00534D2E">
              <w:rPr>
                <w:rFonts w:ascii="Calibri" w:hAnsi="Calibri"/>
                <w:color w:val="000000"/>
                <w:sz w:val="22"/>
                <w:szCs w:val="22"/>
              </w:rPr>
              <w:t xml:space="preserve"> pozostałe koszty kwalifikowane</w:t>
            </w:r>
            <w:r>
              <w:rPr>
                <w:rFonts w:ascii="Calibri" w:hAnsi="Calibri"/>
                <w:color w:val="000000"/>
                <w:sz w:val="22"/>
                <w:szCs w:val="22"/>
              </w:rPr>
              <w:t xml:space="preserve"> </w:t>
            </w:r>
            <w:r>
              <w:rPr>
                <w:rFonts w:ascii="Calibri" w:hAnsi="Calibri"/>
                <w:color w:val="000000"/>
                <w:sz w:val="22"/>
                <w:szCs w:val="22"/>
              </w:rPr>
              <w:br/>
              <w:t>(uzupełnienie do wysokości maksymalnych jednostkowych kosztów kwalifikowanych)</w:t>
            </w:r>
          </w:p>
        </w:tc>
        <w:tc>
          <w:tcPr>
            <w:tcW w:w="1065" w:type="pct"/>
            <w:vMerge/>
            <w:vAlign w:val="center"/>
          </w:tcPr>
          <w:p w14:paraId="42CD898A" w14:textId="77777777" w:rsidR="00E62744" w:rsidRPr="00534D2E" w:rsidRDefault="00E62744">
            <w:pPr>
              <w:keepLines/>
              <w:tabs>
                <w:tab w:val="left" w:pos="540"/>
              </w:tabs>
              <w:autoSpaceDE w:val="0"/>
              <w:autoSpaceDN w:val="0"/>
              <w:adjustRightInd w:val="0"/>
              <w:jc w:val="center"/>
              <w:rPr>
                <w:rFonts w:ascii="Calibri" w:hAnsi="Calibri"/>
                <w:color w:val="000000"/>
                <w:sz w:val="22"/>
                <w:szCs w:val="22"/>
              </w:rPr>
            </w:pPr>
          </w:p>
        </w:tc>
      </w:tr>
      <w:tr w:rsidR="00E62744" w:rsidRPr="00534D2E" w14:paraId="656BDD04" w14:textId="62224AA6" w:rsidTr="00EA5943">
        <w:trPr>
          <w:cantSplit/>
          <w:trHeight w:val="289"/>
        </w:trPr>
        <w:tc>
          <w:tcPr>
            <w:tcW w:w="418" w:type="pct"/>
          </w:tcPr>
          <w:p w14:paraId="29226DFD" w14:textId="77777777" w:rsidR="00E62744" w:rsidRPr="00534D2E" w:rsidRDefault="00E62744" w:rsidP="00D94F84">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1</w:t>
            </w:r>
          </w:p>
        </w:tc>
        <w:tc>
          <w:tcPr>
            <w:tcW w:w="793" w:type="pct"/>
          </w:tcPr>
          <w:p w14:paraId="28E24DD7" w14:textId="77777777" w:rsidR="00E62744" w:rsidRPr="00534D2E" w:rsidRDefault="00E62744" w:rsidP="00D94F84">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2</w:t>
            </w:r>
          </w:p>
        </w:tc>
        <w:tc>
          <w:tcPr>
            <w:tcW w:w="929" w:type="pct"/>
          </w:tcPr>
          <w:p w14:paraId="0CD0FD29" w14:textId="77777777" w:rsidR="00E62744" w:rsidRPr="00534D2E" w:rsidRDefault="00E62744" w:rsidP="00D94F84">
            <w:pPr>
              <w:keepLines/>
              <w:tabs>
                <w:tab w:val="left" w:pos="540"/>
              </w:tabs>
              <w:autoSpaceDE w:val="0"/>
              <w:autoSpaceDN w:val="0"/>
              <w:adjustRightInd w:val="0"/>
              <w:jc w:val="center"/>
              <w:rPr>
                <w:rFonts w:ascii="Calibri" w:hAnsi="Calibri"/>
                <w:color w:val="000000"/>
              </w:rPr>
            </w:pPr>
            <w:r>
              <w:rPr>
                <w:rFonts w:ascii="Calibri" w:hAnsi="Calibri"/>
                <w:color w:val="000000"/>
                <w:sz w:val="22"/>
                <w:szCs w:val="22"/>
              </w:rPr>
              <w:t>4</w:t>
            </w:r>
          </w:p>
        </w:tc>
        <w:tc>
          <w:tcPr>
            <w:tcW w:w="730" w:type="pct"/>
          </w:tcPr>
          <w:p w14:paraId="488CCF62" w14:textId="77777777" w:rsidR="00E62744" w:rsidRPr="00534D2E" w:rsidRDefault="00E62744" w:rsidP="00D94F84">
            <w:pPr>
              <w:keepLines/>
              <w:tabs>
                <w:tab w:val="left" w:pos="540"/>
              </w:tabs>
              <w:autoSpaceDE w:val="0"/>
              <w:autoSpaceDN w:val="0"/>
              <w:adjustRightInd w:val="0"/>
              <w:jc w:val="center"/>
              <w:rPr>
                <w:rFonts w:ascii="Calibri" w:hAnsi="Calibri"/>
                <w:color w:val="000000"/>
              </w:rPr>
            </w:pPr>
            <w:r>
              <w:rPr>
                <w:rFonts w:ascii="Calibri" w:hAnsi="Calibri"/>
                <w:color w:val="000000"/>
                <w:sz w:val="22"/>
                <w:szCs w:val="22"/>
              </w:rPr>
              <w:t>5</w:t>
            </w:r>
          </w:p>
        </w:tc>
        <w:tc>
          <w:tcPr>
            <w:tcW w:w="1065" w:type="pct"/>
          </w:tcPr>
          <w:p w14:paraId="5CFCB300" w14:textId="5FF26DD9" w:rsidR="00E62744" w:rsidRPr="00534D2E" w:rsidRDefault="00E62744" w:rsidP="00D94F84">
            <w:pPr>
              <w:keepLines/>
              <w:tabs>
                <w:tab w:val="left" w:pos="540"/>
              </w:tabs>
              <w:autoSpaceDE w:val="0"/>
              <w:autoSpaceDN w:val="0"/>
              <w:adjustRightInd w:val="0"/>
              <w:jc w:val="center"/>
              <w:rPr>
                <w:rFonts w:ascii="Calibri" w:hAnsi="Calibri"/>
                <w:color w:val="000000"/>
              </w:rPr>
            </w:pPr>
            <w:r>
              <w:rPr>
                <w:rFonts w:ascii="Calibri" w:hAnsi="Calibri"/>
                <w:color w:val="000000"/>
                <w:sz w:val="22"/>
                <w:szCs w:val="22"/>
              </w:rPr>
              <w:t>6</w:t>
            </w:r>
          </w:p>
        </w:tc>
        <w:tc>
          <w:tcPr>
            <w:tcW w:w="1065" w:type="pct"/>
          </w:tcPr>
          <w:p w14:paraId="5896A223" w14:textId="71A6F03A" w:rsidR="00E62744" w:rsidRDefault="00AB3CB4" w:rsidP="00D94F84">
            <w:pPr>
              <w:keepLines/>
              <w:tabs>
                <w:tab w:val="left" w:pos="540"/>
              </w:tabs>
              <w:autoSpaceDE w:val="0"/>
              <w:autoSpaceDN w:val="0"/>
              <w:adjustRightInd w:val="0"/>
              <w:jc w:val="center"/>
              <w:rPr>
                <w:rFonts w:ascii="Calibri" w:hAnsi="Calibri"/>
                <w:color w:val="000000"/>
                <w:sz w:val="22"/>
                <w:szCs w:val="22"/>
              </w:rPr>
            </w:pPr>
            <w:r>
              <w:rPr>
                <w:rFonts w:ascii="Calibri" w:hAnsi="Calibri"/>
                <w:color w:val="000000"/>
                <w:sz w:val="22"/>
                <w:szCs w:val="22"/>
              </w:rPr>
              <w:t>7</w:t>
            </w:r>
          </w:p>
        </w:tc>
      </w:tr>
      <w:tr w:rsidR="00AB3CB4" w:rsidRPr="00534D2E" w14:paraId="5F3405C5" w14:textId="25D6FEC5" w:rsidTr="00EA5943">
        <w:trPr>
          <w:cantSplit/>
          <w:trHeight w:val="289"/>
        </w:trPr>
        <w:tc>
          <w:tcPr>
            <w:tcW w:w="418" w:type="pct"/>
          </w:tcPr>
          <w:p w14:paraId="760AD05F" w14:textId="77777777" w:rsidR="00AB3CB4" w:rsidRPr="00C13952" w:rsidRDefault="00AB3CB4" w:rsidP="00D94F84">
            <w:pPr>
              <w:keepLines/>
              <w:tabs>
                <w:tab w:val="left" w:pos="540"/>
              </w:tabs>
              <w:autoSpaceDE w:val="0"/>
              <w:autoSpaceDN w:val="0"/>
              <w:adjustRightInd w:val="0"/>
              <w:jc w:val="center"/>
              <w:rPr>
                <w:rFonts w:ascii="Calibri" w:hAnsi="Calibri"/>
                <w:b/>
                <w:color w:val="000000"/>
              </w:rPr>
            </w:pPr>
            <w:r w:rsidRPr="00C13952">
              <w:rPr>
                <w:rFonts w:ascii="Calibri" w:hAnsi="Calibri"/>
                <w:b/>
                <w:color w:val="000000"/>
                <w:sz w:val="22"/>
                <w:szCs w:val="22"/>
              </w:rPr>
              <w:t>I</w:t>
            </w:r>
          </w:p>
        </w:tc>
        <w:tc>
          <w:tcPr>
            <w:tcW w:w="793" w:type="pct"/>
          </w:tcPr>
          <w:p w14:paraId="17E8B843" w14:textId="77777777" w:rsidR="00AB3CB4" w:rsidRPr="00534D2E" w:rsidRDefault="00AB3CB4" w:rsidP="00D94F84">
            <w:pPr>
              <w:keepLines/>
              <w:tabs>
                <w:tab w:val="left" w:pos="540"/>
              </w:tabs>
              <w:autoSpaceDE w:val="0"/>
              <w:autoSpaceDN w:val="0"/>
              <w:adjustRightInd w:val="0"/>
              <w:jc w:val="center"/>
              <w:rPr>
                <w:rFonts w:ascii="Calibri" w:hAnsi="Calibri"/>
                <w:color w:val="000000"/>
              </w:rPr>
            </w:pPr>
            <w:r w:rsidRPr="0048395A">
              <w:rPr>
                <w:rFonts w:ascii="Calibri" w:hAnsi="Calibri"/>
                <w:color w:val="000000"/>
                <w:sz w:val="22"/>
                <w:szCs w:val="22"/>
              </w:rPr>
              <w:t>do 600</w:t>
            </w:r>
          </w:p>
        </w:tc>
        <w:tc>
          <w:tcPr>
            <w:tcW w:w="929" w:type="pct"/>
          </w:tcPr>
          <w:p w14:paraId="55F19D9B" w14:textId="77777777" w:rsidR="00AB3CB4" w:rsidRPr="00534D2E" w:rsidRDefault="00AB3CB4" w:rsidP="00D94F84">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90%</w:t>
            </w:r>
          </w:p>
        </w:tc>
        <w:tc>
          <w:tcPr>
            <w:tcW w:w="730" w:type="pct"/>
          </w:tcPr>
          <w:p w14:paraId="31383726" w14:textId="77777777" w:rsidR="00AB3CB4" w:rsidRPr="00534D2E" w:rsidRDefault="00AB3CB4" w:rsidP="00D94F84">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10%</w:t>
            </w:r>
          </w:p>
        </w:tc>
        <w:tc>
          <w:tcPr>
            <w:tcW w:w="1065" w:type="pct"/>
          </w:tcPr>
          <w:p w14:paraId="54A87F99" w14:textId="49A5810D" w:rsidR="00AB3CB4" w:rsidRPr="00534D2E" w:rsidRDefault="00AB3CB4" w:rsidP="00D94F84">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100%</w:t>
            </w:r>
          </w:p>
        </w:tc>
        <w:tc>
          <w:tcPr>
            <w:tcW w:w="1065" w:type="pct"/>
            <w:vMerge w:val="restart"/>
            <w:vAlign w:val="center"/>
          </w:tcPr>
          <w:p w14:paraId="43F88E2E" w14:textId="21ECC303" w:rsidR="00AB3CB4" w:rsidRPr="00EA5943" w:rsidRDefault="0041166F" w:rsidP="004D19BC">
            <w:pPr>
              <w:keepLines/>
              <w:tabs>
                <w:tab w:val="left" w:pos="540"/>
              </w:tabs>
              <w:autoSpaceDE w:val="0"/>
              <w:autoSpaceDN w:val="0"/>
              <w:adjustRightInd w:val="0"/>
              <w:jc w:val="center"/>
              <w:rPr>
                <w:rFonts w:ascii="Calibri" w:hAnsi="Calibri"/>
                <w:color w:val="000000"/>
                <w:szCs w:val="22"/>
              </w:rPr>
            </w:pPr>
            <w:r>
              <w:rPr>
                <w:noProof/>
              </w:rPr>
              <mc:AlternateContent>
                <mc:Choice Requires="wps">
                  <w:drawing>
                    <wp:anchor distT="0" distB="0" distL="114300" distR="114300" simplePos="0" relativeHeight="251659264" behindDoc="0" locked="0" layoutInCell="1" allowOverlap="1" wp14:anchorId="38561830" wp14:editId="46D074F2">
                      <wp:simplePos x="0" y="0"/>
                      <wp:positionH relativeFrom="column">
                        <wp:posOffset>831215</wp:posOffset>
                      </wp:positionH>
                      <wp:positionV relativeFrom="paragraph">
                        <wp:posOffset>-494665</wp:posOffset>
                      </wp:positionV>
                      <wp:extent cx="944880" cy="1828800"/>
                      <wp:effectExtent l="216852" t="0" r="110173" b="0"/>
                      <wp:wrapNone/>
                      <wp:docPr id="1" name="Pole tekstowe 1"/>
                      <wp:cNvGraphicFramePr/>
                      <a:graphic xmlns:a="http://schemas.openxmlformats.org/drawingml/2006/main">
                        <a:graphicData uri="http://schemas.microsoft.com/office/word/2010/wordprocessingShape">
                          <wps:wsp>
                            <wps:cNvSpPr txBox="1"/>
                            <wps:spPr>
                              <a:xfrm rot="18459898">
                                <a:off x="0" y="0"/>
                                <a:ext cx="944880" cy="1828800"/>
                              </a:xfrm>
                              <a:prstGeom prst="rect">
                                <a:avLst/>
                              </a:prstGeom>
                              <a:noFill/>
                              <a:ln>
                                <a:noFill/>
                              </a:ln>
                            </wps:spPr>
                            <wps:txbx>
                              <w:txbxContent>
                                <w:p w14:paraId="445749D6" w14:textId="186354D6" w:rsidR="00EA318D" w:rsidRPr="00EA5943" w:rsidRDefault="00EA318D" w:rsidP="0041166F">
                                  <w:pPr>
                                    <w:keepLines/>
                                    <w:tabs>
                                      <w:tab w:val="left" w:pos="540"/>
                                    </w:tabs>
                                    <w:autoSpaceDE w:val="0"/>
                                    <w:autoSpaceDN w:val="0"/>
                                    <w:adjustRightInd w:val="0"/>
                                    <w:jc w:val="center"/>
                                    <w:rPr>
                                      <w:rFonts w:ascii="Calibri" w:hAnsi="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Nie dotyczy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8561830" id="_x0000_t202" coordsize="21600,21600" o:spt="202" path="m,l,21600r21600,l21600,xe">
                      <v:stroke joinstyle="miter"/>
                      <v:path gradientshapeok="t" o:connecttype="rect"/>
                    </v:shapetype>
                    <v:shape id="Pole tekstowe 1" o:spid="_x0000_s1026" type="#_x0000_t202" style="position:absolute;left:0;text-align:left;margin-left:65.45pt;margin-top:-38.95pt;width:74.4pt;height:2in;rotation:-3429829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" filled="f" stroked="f">
                      <v:textbox style="mso-fit-shape-to-text:t">
                        <w:txbxContent>
                          <w:p w14:paraId="445749D6" w14:textId="186354D6" w:rsidR="00EA318D" w:rsidRPr="00EA5943" w:rsidRDefault="00EA318D" w:rsidP="0041166F">
                            <w:pPr>
                              <w:keepLines/>
                              <w:tabs>
                                <w:tab w:val="left" w:pos="540"/>
                              </w:tabs>
                              <w:autoSpaceDE w:val="0"/>
                              <w:autoSpaceDN w:val="0"/>
                              <w:adjustRightInd w:val="0"/>
                              <w:jc w:val="center"/>
                              <w:rPr>
                                <w:rFonts w:ascii="Calibri" w:hAnsi="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Nie dotyczy</w:t>
                            </w:r>
                          </w:p>
                        </w:txbxContent>
                      </v:textbox>
                    </v:shape>
                  </w:pict>
                </mc:Fallback>
              </mc:AlternateContent>
            </w:r>
          </w:p>
        </w:tc>
      </w:tr>
      <w:tr w:rsidR="00AB3CB4" w:rsidRPr="00534D2E" w14:paraId="7D0EA52A" w14:textId="3173408C" w:rsidTr="00EA5943">
        <w:trPr>
          <w:cantSplit/>
          <w:trHeight w:val="289"/>
        </w:trPr>
        <w:tc>
          <w:tcPr>
            <w:tcW w:w="418" w:type="pct"/>
          </w:tcPr>
          <w:p w14:paraId="69CE33B3" w14:textId="77777777" w:rsidR="00AB3CB4" w:rsidRPr="00C13952" w:rsidRDefault="00AB3CB4" w:rsidP="00D94F84">
            <w:pPr>
              <w:keepLines/>
              <w:tabs>
                <w:tab w:val="left" w:pos="540"/>
              </w:tabs>
              <w:autoSpaceDE w:val="0"/>
              <w:autoSpaceDN w:val="0"/>
              <w:adjustRightInd w:val="0"/>
              <w:jc w:val="center"/>
              <w:rPr>
                <w:rFonts w:ascii="Calibri" w:hAnsi="Calibri"/>
                <w:b/>
                <w:color w:val="000000"/>
              </w:rPr>
            </w:pPr>
            <w:r w:rsidRPr="00C13952">
              <w:rPr>
                <w:rFonts w:ascii="Calibri" w:hAnsi="Calibri"/>
                <w:b/>
                <w:color w:val="000000"/>
                <w:sz w:val="22"/>
                <w:szCs w:val="22"/>
              </w:rPr>
              <w:t>II</w:t>
            </w:r>
          </w:p>
        </w:tc>
        <w:tc>
          <w:tcPr>
            <w:tcW w:w="793" w:type="pct"/>
            <w:vAlign w:val="bottom"/>
          </w:tcPr>
          <w:p w14:paraId="26A251C4" w14:textId="77777777" w:rsidR="00AB3CB4" w:rsidRPr="00534D2E" w:rsidRDefault="00AB3CB4" w:rsidP="00D94F84">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601 – 800</w:t>
            </w:r>
          </w:p>
        </w:tc>
        <w:tc>
          <w:tcPr>
            <w:tcW w:w="929" w:type="pct"/>
          </w:tcPr>
          <w:p w14:paraId="3C2789B8" w14:textId="77777777" w:rsidR="00AB3CB4" w:rsidRPr="00534D2E" w:rsidRDefault="00AB3CB4" w:rsidP="00D94F84">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80%</w:t>
            </w:r>
          </w:p>
        </w:tc>
        <w:tc>
          <w:tcPr>
            <w:tcW w:w="730" w:type="pct"/>
          </w:tcPr>
          <w:p w14:paraId="53DB368D" w14:textId="77777777" w:rsidR="00AB3CB4" w:rsidRPr="00534D2E" w:rsidRDefault="00AB3CB4" w:rsidP="00D94F84">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20%</w:t>
            </w:r>
          </w:p>
        </w:tc>
        <w:tc>
          <w:tcPr>
            <w:tcW w:w="1065" w:type="pct"/>
          </w:tcPr>
          <w:p w14:paraId="1BC8AFD8" w14:textId="77777777" w:rsidR="00AB3CB4" w:rsidRPr="00534D2E" w:rsidRDefault="00AB3CB4" w:rsidP="00D94F84">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100%</w:t>
            </w:r>
          </w:p>
        </w:tc>
        <w:tc>
          <w:tcPr>
            <w:tcW w:w="1065" w:type="pct"/>
            <w:vMerge/>
          </w:tcPr>
          <w:p w14:paraId="2D7FF96D" w14:textId="77777777" w:rsidR="00AB3CB4" w:rsidRPr="00534D2E" w:rsidRDefault="00AB3CB4" w:rsidP="00D94F84">
            <w:pPr>
              <w:keepLines/>
              <w:tabs>
                <w:tab w:val="left" w:pos="540"/>
              </w:tabs>
              <w:autoSpaceDE w:val="0"/>
              <w:autoSpaceDN w:val="0"/>
              <w:adjustRightInd w:val="0"/>
              <w:jc w:val="center"/>
              <w:rPr>
                <w:rFonts w:ascii="Calibri" w:hAnsi="Calibri"/>
                <w:color w:val="000000"/>
                <w:sz w:val="22"/>
                <w:szCs w:val="22"/>
              </w:rPr>
            </w:pPr>
          </w:p>
        </w:tc>
      </w:tr>
      <w:tr w:rsidR="00AB3CB4" w:rsidRPr="00534D2E" w14:paraId="49DEDBB6" w14:textId="219097C7" w:rsidTr="00EA5943">
        <w:trPr>
          <w:cantSplit/>
          <w:trHeight w:val="303"/>
        </w:trPr>
        <w:tc>
          <w:tcPr>
            <w:tcW w:w="418" w:type="pct"/>
          </w:tcPr>
          <w:p w14:paraId="35E34933" w14:textId="77777777" w:rsidR="00AB3CB4" w:rsidRPr="00C13952" w:rsidRDefault="00AB3CB4" w:rsidP="00D94F84">
            <w:pPr>
              <w:keepLines/>
              <w:tabs>
                <w:tab w:val="left" w:pos="540"/>
              </w:tabs>
              <w:autoSpaceDE w:val="0"/>
              <w:autoSpaceDN w:val="0"/>
              <w:adjustRightInd w:val="0"/>
              <w:jc w:val="center"/>
              <w:rPr>
                <w:rFonts w:ascii="Calibri" w:hAnsi="Calibri"/>
                <w:b/>
                <w:color w:val="000000"/>
              </w:rPr>
            </w:pPr>
            <w:r w:rsidRPr="00C13952">
              <w:rPr>
                <w:rFonts w:ascii="Calibri" w:hAnsi="Calibri"/>
                <w:b/>
                <w:color w:val="000000"/>
                <w:sz w:val="22"/>
                <w:szCs w:val="22"/>
              </w:rPr>
              <w:t>III</w:t>
            </w:r>
          </w:p>
        </w:tc>
        <w:tc>
          <w:tcPr>
            <w:tcW w:w="793" w:type="pct"/>
            <w:tcBorders>
              <w:top w:val="nil"/>
            </w:tcBorders>
            <w:vAlign w:val="bottom"/>
          </w:tcPr>
          <w:p w14:paraId="6B7BF6A0" w14:textId="77777777" w:rsidR="00AB3CB4" w:rsidRPr="00534D2E" w:rsidRDefault="00AB3CB4" w:rsidP="00D94F84">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801 – 1000</w:t>
            </w:r>
          </w:p>
        </w:tc>
        <w:tc>
          <w:tcPr>
            <w:tcW w:w="929" w:type="pct"/>
          </w:tcPr>
          <w:p w14:paraId="0DB154CF" w14:textId="72B40E36" w:rsidR="00AB3CB4" w:rsidRPr="00534D2E" w:rsidRDefault="00AB3CB4" w:rsidP="00D94F84">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 xml:space="preserve">do </w:t>
            </w:r>
            <w:r>
              <w:rPr>
                <w:rFonts w:ascii="Calibri" w:hAnsi="Calibri"/>
                <w:color w:val="000000"/>
                <w:sz w:val="22"/>
                <w:szCs w:val="22"/>
              </w:rPr>
              <w:t>6</w:t>
            </w:r>
            <w:r w:rsidR="00303003">
              <w:rPr>
                <w:rFonts w:ascii="Calibri" w:hAnsi="Calibri"/>
                <w:color w:val="000000"/>
                <w:sz w:val="22"/>
                <w:szCs w:val="22"/>
              </w:rPr>
              <w:t>7</w:t>
            </w:r>
            <w:r w:rsidRPr="00534D2E">
              <w:rPr>
                <w:rFonts w:ascii="Calibri" w:hAnsi="Calibri"/>
                <w:color w:val="000000"/>
                <w:sz w:val="22"/>
                <w:szCs w:val="22"/>
              </w:rPr>
              <w:t>%</w:t>
            </w:r>
          </w:p>
        </w:tc>
        <w:tc>
          <w:tcPr>
            <w:tcW w:w="730" w:type="pct"/>
          </w:tcPr>
          <w:p w14:paraId="670F4644" w14:textId="009214DF" w:rsidR="00AB3CB4" w:rsidRPr="00534D2E" w:rsidRDefault="00AB3CB4" w:rsidP="00D94F84">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3</w:t>
            </w:r>
            <w:r w:rsidR="00303003">
              <w:rPr>
                <w:rFonts w:ascii="Calibri" w:hAnsi="Calibri"/>
                <w:color w:val="000000"/>
                <w:sz w:val="22"/>
                <w:szCs w:val="22"/>
              </w:rPr>
              <w:t>3</w:t>
            </w:r>
            <w:r w:rsidRPr="00534D2E">
              <w:rPr>
                <w:rFonts w:ascii="Calibri" w:hAnsi="Calibri"/>
                <w:color w:val="000000"/>
                <w:sz w:val="22"/>
                <w:szCs w:val="22"/>
              </w:rPr>
              <w:t>%</w:t>
            </w:r>
          </w:p>
        </w:tc>
        <w:tc>
          <w:tcPr>
            <w:tcW w:w="1065" w:type="pct"/>
          </w:tcPr>
          <w:p w14:paraId="500779F7" w14:textId="77777777" w:rsidR="00AB3CB4" w:rsidRPr="00534D2E" w:rsidRDefault="00AB3CB4" w:rsidP="00D94F84">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100%</w:t>
            </w:r>
          </w:p>
        </w:tc>
        <w:tc>
          <w:tcPr>
            <w:tcW w:w="1065" w:type="pct"/>
            <w:vMerge/>
          </w:tcPr>
          <w:p w14:paraId="431B6437" w14:textId="77777777" w:rsidR="00AB3CB4" w:rsidRPr="00534D2E" w:rsidRDefault="00AB3CB4" w:rsidP="00D94F84">
            <w:pPr>
              <w:keepLines/>
              <w:tabs>
                <w:tab w:val="left" w:pos="540"/>
              </w:tabs>
              <w:autoSpaceDE w:val="0"/>
              <w:autoSpaceDN w:val="0"/>
              <w:adjustRightInd w:val="0"/>
              <w:jc w:val="center"/>
              <w:rPr>
                <w:rFonts w:ascii="Calibri" w:hAnsi="Calibri"/>
                <w:color w:val="000000"/>
                <w:sz w:val="22"/>
                <w:szCs w:val="22"/>
              </w:rPr>
            </w:pPr>
          </w:p>
        </w:tc>
      </w:tr>
      <w:tr w:rsidR="00AB3CB4" w:rsidRPr="00534D2E" w14:paraId="5369CB59" w14:textId="0CE0714B" w:rsidTr="00EA5943">
        <w:trPr>
          <w:cantSplit/>
          <w:trHeight w:val="289"/>
        </w:trPr>
        <w:tc>
          <w:tcPr>
            <w:tcW w:w="418" w:type="pct"/>
          </w:tcPr>
          <w:p w14:paraId="059FACF0" w14:textId="77777777" w:rsidR="00AB3CB4" w:rsidRPr="00C13952" w:rsidRDefault="00AB3CB4" w:rsidP="00D94F84">
            <w:pPr>
              <w:keepLines/>
              <w:tabs>
                <w:tab w:val="left" w:pos="540"/>
              </w:tabs>
              <w:autoSpaceDE w:val="0"/>
              <w:autoSpaceDN w:val="0"/>
              <w:adjustRightInd w:val="0"/>
              <w:jc w:val="center"/>
              <w:rPr>
                <w:rFonts w:ascii="Calibri" w:hAnsi="Calibri"/>
                <w:b/>
                <w:color w:val="000000"/>
              </w:rPr>
            </w:pPr>
            <w:r w:rsidRPr="00C13952">
              <w:rPr>
                <w:rFonts w:ascii="Calibri" w:hAnsi="Calibri"/>
                <w:b/>
                <w:color w:val="000000"/>
                <w:sz w:val="22"/>
                <w:szCs w:val="22"/>
              </w:rPr>
              <w:t>IV</w:t>
            </w:r>
          </w:p>
        </w:tc>
        <w:tc>
          <w:tcPr>
            <w:tcW w:w="793" w:type="pct"/>
            <w:tcBorders>
              <w:top w:val="nil"/>
            </w:tcBorders>
            <w:vAlign w:val="bottom"/>
          </w:tcPr>
          <w:p w14:paraId="59BA222B" w14:textId="77777777" w:rsidR="00AB3CB4" w:rsidRPr="00534D2E" w:rsidRDefault="00AB3CB4" w:rsidP="00D94F84">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1001 – 1200</w:t>
            </w:r>
          </w:p>
        </w:tc>
        <w:tc>
          <w:tcPr>
            <w:tcW w:w="929" w:type="pct"/>
          </w:tcPr>
          <w:p w14:paraId="54BDA130" w14:textId="7F376E2C" w:rsidR="00AB3CB4" w:rsidRPr="00534D2E" w:rsidRDefault="00AB3CB4" w:rsidP="00D94F84">
            <w:pPr>
              <w:keepLines/>
              <w:tabs>
                <w:tab w:val="left" w:pos="540"/>
              </w:tabs>
              <w:autoSpaceDE w:val="0"/>
              <w:autoSpaceDN w:val="0"/>
              <w:adjustRightInd w:val="0"/>
              <w:jc w:val="center"/>
              <w:rPr>
                <w:rFonts w:ascii="Calibri" w:hAnsi="Calibri"/>
                <w:color w:val="000000"/>
              </w:rPr>
            </w:pPr>
            <w:r>
              <w:rPr>
                <w:rFonts w:ascii="Calibri" w:hAnsi="Calibri"/>
                <w:color w:val="000000"/>
                <w:sz w:val="22"/>
                <w:szCs w:val="22"/>
              </w:rPr>
              <w:t>do 5</w:t>
            </w:r>
            <w:r w:rsidR="00303003">
              <w:rPr>
                <w:rFonts w:ascii="Calibri" w:hAnsi="Calibri"/>
                <w:color w:val="000000"/>
                <w:sz w:val="22"/>
                <w:szCs w:val="22"/>
              </w:rPr>
              <w:t>5</w:t>
            </w:r>
            <w:r w:rsidRPr="00534D2E">
              <w:rPr>
                <w:rFonts w:ascii="Calibri" w:hAnsi="Calibri"/>
                <w:color w:val="000000"/>
                <w:sz w:val="22"/>
                <w:szCs w:val="22"/>
              </w:rPr>
              <w:t>%</w:t>
            </w:r>
          </w:p>
        </w:tc>
        <w:tc>
          <w:tcPr>
            <w:tcW w:w="730" w:type="pct"/>
          </w:tcPr>
          <w:p w14:paraId="09DD98EA" w14:textId="3B32BC80" w:rsidR="00AB3CB4" w:rsidRPr="00534D2E" w:rsidRDefault="00AB3CB4" w:rsidP="00303003">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 xml:space="preserve">do </w:t>
            </w:r>
            <w:r w:rsidR="00303003">
              <w:rPr>
                <w:rFonts w:ascii="Calibri" w:hAnsi="Calibri"/>
                <w:color w:val="000000"/>
                <w:sz w:val="22"/>
                <w:szCs w:val="22"/>
              </w:rPr>
              <w:t>45</w:t>
            </w:r>
            <w:r w:rsidRPr="00534D2E">
              <w:rPr>
                <w:rFonts w:ascii="Calibri" w:hAnsi="Calibri"/>
                <w:color w:val="000000"/>
                <w:sz w:val="22"/>
                <w:szCs w:val="22"/>
              </w:rPr>
              <w:t>%</w:t>
            </w:r>
          </w:p>
        </w:tc>
        <w:tc>
          <w:tcPr>
            <w:tcW w:w="1065" w:type="pct"/>
          </w:tcPr>
          <w:p w14:paraId="154000C2" w14:textId="77777777" w:rsidR="00AB3CB4" w:rsidRPr="00534D2E" w:rsidRDefault="00AB3CB4" w:rsidP="00D94F84">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100%</w:t>
            </w:r>
          </w:p>
        </w:tc>
        <w:tc>
          <w:tcPr>
            <w:tcW w:w="1065" w:type="pct"/>
            <w:vMerge/>
          </w:tcPr>
          <w:p w14:paraId="1966FF86" w14:textId="77777777" w:rsidR="00AB3CB4" w:rsidRPr="00534D2E" w:rsidRDefault="00AB3CB4" w:rsidP="00D94F84">
            <w:pPr>
              <w:keepLines/>
              <w:tabs>
                <w:tab w:val="left" w:pos="540"/>
              </w:tabs>
              <w:autoSpaceDE w:val="0"/>
              <w:autoSpaceDN w:val="0"/>
              <w:adjustRightInd w:val="0"/>
              <w:jc w:val="center"/>
              <w:rPr>
                <w:rFonts w:ascii="Calibri" w:hAnsi="Calibri"/>
                <w:color w:val="000000"/>
                <w:sz w:val="22"/>
                <w:szCs w:val="22"/>
              </w:rPr>
            </w:pPr>
          </w:p>
        </w:tc>
      </w:tr>
      <w:tr w:rsidR="00AB3CB4" w:rsidRPr="00534D2E" w14:paraId="2797A832" w14:textId="1F6570C7" w:rsidTr="00EA5943">
        <w:trPr>
          <w:cantSplit/>
          <w:trHeight w:val="289"/>
        </w:trPr>
        <w:tc>
          <w:tcPr>
            <w:tcW w:w="418" w:type="pct"/>
          </w:tcPr>
          <w:p w14:paraId="1CAAEA01" w14:textId="77777777" w:rsidR="00AB3CB4" w:rsidRPr="00C13952" w:rsidRDefault="00AB3CB4" w:rsidP="00D94F84">
            <w:pPr>
              <w:keepLines/>
              <w:tabs>
                <w:tab w:val="left" w:pos="540"/>
              </w:tabs>
              <w:autoSpaceDE w:val="0"/>
              <w:autoSpaceDN w:val="0"/>
              <w:adjustRightInd w:val="0"/>
              <w:jc w:val="center"/>
              <w:rPr>
                <w:rFonts w:ascii="Calibri" w:hAnsi="Calibri"/>
                <w:b/>
                <w:color w:val="000000"/>
              </w:rPr>
            </w:pPr>
            <w:r w:rsidRPr="00C13952">
              <w:rPr>
                <w:rFonts w:ascii="Calibri" w:hAnsi="Calibri"/>
                <w:b/>
                <w:color w:val="000000"/>
                <w:sz w:val="22"/>
                <w:szCs w:val="22"/>
              </w:rPr>
              <w:t>V</w:t>
            </w:r>
          </w:p>
        </w:tc>
        <w:tc>
          <w:tcPr>
            <w:tcW w:w="793" w:type="pct"/>
            <w:tcBorders>
              <w:top w:val="nil"/>
            </w:tcBorders>
            <w:vAlign w:val="bottom"/>
          </w:tcPr>
          <w:p w14:paraId="63DFE594" w14:textId="77777777" w:rsidR="00AB3CB4" w:rsidRPr="00534D2E" w:rsidRDefault="00AB3CB4" w:rsidP="00D94F84">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1201 – 1400</w:t>
            </w:r>
          </w:p>
        </w:tc>
        <w:tc>
          <w:tcPr>
            <w:tcW w:w="929" w:type="pct"/>
          </w:tcPr>
          <w:p w14:paraId="1F7747F8" w14:textId="24765BC2" w:rsidR="00AB3CB4" w:rsidRPr="00534D2E" w:rsidRDefault="00AB3CB4" w:rsidP="00D94F84">
            <w:pPr>
              <w:keepLines/>
              <w:tabs>
                <w:tab w:val="left" w:pos="540"/>
              </w:tabs>
              <w:autoSpaceDE w:val="0"/>
              <w:autoSpaceDN w:val="0"/>
              <w:adjustRightInd w:val="0"/>
              <w:jc w:val="center"/>
              <w:rPr>
                <w:rFonts w:ascii="Calibri" w:hAnsi="Calibri"/>
                <w:color w:val="000000"/>
              </w:rPr>
            </w:pPr>
            <w:r>
              <w:rPr>
                <w:rFonts w:ascii="Calibri" w:hAnsi="Calibri"/>
                <w:color w:val="000000"/>
                <w:sz w:val="22"/>
                <w:szCs w:val="22"/>
              </w:rPr>
              <w:t>do 4</w:t>
            </w:r>
            <w:r w:rsidR="00303003">
              <w:rPr>
                <w:rFonts w:ascii="Calibri" w:hAnsi="Calibri"/>
                <w:color w:val="000000"/>
                <w:sz w:val="22"/>
                <w:szCs w:val="22"/>
              </w:rPr>
              <w:t>3</w:t>
            </w:r>
            <w:r w:rsidRPr="00534D2E">
              <w:rPr>
                <w:rFonts w:ascii="Calibri" w:hAnsi="Calibri"/>
                <w:color w:val="000000"/>
                <w:sz w:val="22"/>
                <w:szCs w:val="22"/>
              </w:rPr>
              <w:t>%</w:t>
            </w:r>
          </w:p>
        </w:tc>
        <w:tc>
          <w:tcPr>
            <w:tcW w:w="730" w:type="pct"/>
          </w:tcPr>
          <w:p w14:paraId="3E10A978" w14:textId="1824F35C" w:rsidR="00AB3CB4" w:rsidRPr="00534D2E" w:rsidRDefault="00AB3CB4" w:rsidP="00303003">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 xml:space="preserve">do </w:t>
            </w:r>
            <w:r w:rsidR="00303003">
              <w:rPr>
                <w:rFonts w:ascii="Calibri" w:hAnsi="Calibri"/>
                <w:color w:val="000000"/>
                <w:sz w:val="22"/>
                <w:szCs w:val="22"/>
              </w:rPr>
              <w:t>57</w:t>
            </w:r>
            <w:r w:rsidRPr="00534D2E">
              <w:rPr>
                <w:rFonts w:ascii="Calibri" w:hAnsi="Calibri"/>
                <w:color w:val="000000"/>
                <w:sz w:val="22"/>
                <w:szCs w:val="22"/>
              </w:rPr>
              <w:t>%</w:t>
            </w:r>
          </w:p>
        </w:tc>
        <w:tc>
          <w:tcPr>
            <w:tcW w:w="1065" w:type="pct"/>
          </w:tcPr>
          <w:p w14:paraId="20423929" w14:textId="0A66B9A6" w:rsidR="00AB3CB4" w:rsidRPr="00534D2E" w:rsidRDefault="00AB3CB4" w:rsidP="00D94F84">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100%</w:t>
            </w:r>
          </w:p>
        </w:tc>
        <w:tc>
          <w:tcPr>
            <w:tcW w:w="1065" w:type="pct"/>
            <w:vMerge/>
          </w:tcPr>
          <w:p w14:paraId="11A44582" w14:textId="77777777" w:rsidR="00AB3CB4" w:rsidRPr="00534D2E" w:rsidRDefault="00AB3CB4" w:rsidP="00D94F84">
            <w:pPr>
              <w:keepLines/>
              <w:tabs>
                <w:tab w:val="left" w:pos="540"/>
              </w:tabs>
              <w:autoSpaceDE w:val="0"/>
              <w:autoSpaceDN w:val="0"/>
              <w:adjustRightInd w:val="0"/>
              <w:jc w:val="center"/>
              <w:rPr>
                <w:rFonts w:ascii="Calibri" w:hAnsi="Calibri"/>
                <w:color w:val="000000"/>
                <w:sz w:val="22"/>
                <w:szCs w:val="22"/>
              </w:rPr>
            </w:pPr>
          </w:p>
        </w:tc>
      </w:tr>
      <w:tr w:rsidR="00AB3CB4" w:rsidRPr="00534D2E" w14:paraId="26AC28D4" w14:textId="660B3D14" w:rsidTr="00EA5943">
        <w:trPr>
          <w:cantSplit/>
          <w:trHeight w:val="289"/>
        </w:trPr>
        <w:tc>
          <w:tcPr>
            <w:tcW w:w="418" w:type="pct"/>
          </w:tcPr>
          <w:p w14:paraId="001C58E4" w14:textId="77777777" w:rsidR="00AB3CB4" w:rsidRPr="00C13952" w:rsidRDefault="00AB3CB4" w:rsidP="00D94F84">
            <w:pPr>
              <w:keepLines/>
              <w:tabs>
                <w:tab w:val="left" w:pos="540"/>
              </w:tabs>
              <w:autoSpaceDE w:val="0"/>
              <w:autoSpaceDN w:val="0"/>
              <w:adjustRightInd w:val="0"/>
              <w:jc w:val="center"/>
              <w:rPr>
                <w:rFonts w:ascii="Calibri" w:hAnsi="Calibri"/>
                <w:b/>
                <w:color w:val="000000"/>
              </w:rPr>
            </w:pPr>
            <w:r w:rsidRPr="00C13952">
              <w:rPr>
                <w:rFonts w:ascii="Calibri" w:hAnsi="Calibri"/>
                <w:b/>
                <w:color w:val="000000"/>
                <w:sz w:val="22"/>
                <w:szCs w:val="22"/>
              </w:rPr>
              <w:t>VI</w:t>
            </w:r>
          </w:p>
        </w:tc>
        <w:tc>
          <w:tcPr>
            <w:tcW w:w="793" w:type="pct"/>
            <w:tcBorders>
              <w:top w:val="nil"/>
              <w:bottom w:val="single" w:sz="4" w:space="0" w:color="auto"/>
            </w:tcBorders>
            <w:vAlign w:val="bottom"/>
          </w:tcPr>
          <w:p w14:paraId="5A8AC452" w14:textId="77777777" w:rsidR="00AB3CB4" w:rsidRPr="00534D2E" w:rsidRDefault="00AB3CB4" w:rsidP="00D94F84">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1401 – 1600</w:t>
            </w:r>
          </w:p>
        </w:tc>
        <w:tc>
          <w:tcPr>
            <w:tcW w:w="929" w:type="pct"/>
          </w:tcPr>
          <w:p w14:paraId="189A5F0D" w14:textId="77777777" w:rsidR="00AB3CB4" w:rsidRPr="00534D2E" w:rsidRDefault="00AB3CB4" w:rsidP="00D94F84">
            <w:pPr>
              <w:keepLines/>
              <w:tabs>
                <w:tab w:val="left" w:pos="540"/>
              </w:tabs>
              <w:autoSpaceDE w:val="0"/>
              <w:autoSpaceDN w:val="0"/>
              <w:adjustRightInd w:val="0"/>
              <w:jc w:val="center"/>
              <w:rPr>
                <w:rFonts w:ascii="Calibri" w:hAnsi="Calibri"/>
                <w:color w:val="000000"/>
              </w:rPr>
            </w:pPr>
            <w:r>
              <w:rPr>
                <w:rFonts w:ascii="Calibri" w:hAnsi="Calibri"/>
                <w:color w:val="000000"/>
                <w:sz w:val="22"/>
                <w:szCs w:val="22"/>
              </w:rPr>
              <w:t>do 30</w:t>
            </w:r>
            <w:r w:rsidRPr="00534D2E">
              <w:rPr>
                <w:rFonts w:ascii="Calibri" w:hAnsi="Calibri"/>
                <w:color w:val="000000"/>
                <w:sz w:val="22"/>
                <w:szCs w:val="22"/>
              </w:rPr>
              <w:t>%</w:t>
            </w:r>
          </w:p>
        </w:tc>
        <w:tc>
          <w:tcPr>
            <w:tcW w:w="730" w:type="pct"/>
          </w:tcPr>
          <w:p w14:paraId="753D2EBD" w14:textId="77777777" w:rsidR="00AB3CB4" w:rsidRPr="00534D2E" w:rsidRDefault="00AB3CB4" w:rsidP="00D94F84">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 xml:space="preserve">do </w:t>
            </w:r>
            <w:r>
              <w:rPr>
                <w:rFonts w:ascii="Calibri" w:hAnsi="Calibri"/>
                <w:color w:val="000000"/>
                <w:sz w:val="22"/>
                <w:szCs w:val="22"/>
              </w:rPr>
              <w:t>7</w:t>
            </w:r>
            <w:r w:rsidRPr="00534D2E">
              <w:rPr>
                <w:rFonts w:ascii="Calibri" w:hAnsi="Calibri"/>
                <w:color w:val="000000"/>
                <w:sz w:val="22"/>
                <w:szCs w:val="22"/>
              </w:rPr>
              <w:t>0%</w:t>
            </w:r>
          </w:p>
        </w:tc>
        <w:tc>
          <w:tcPr>
            <w:tcW w:w="1065" w:type="pct"/>
          </w:tcPr>
          <w:p w14:paraId="473711A1" w14:textId="77777777" w:rsidR="00AB3CB4" w:rsidRPr="00534D2E" w:rsidRDefault="00AB3CB4" w:rsidP="00D94F84">
            <w:pPr>
              <w:keepLines/>
              <w:tabs>
                <w:tab w:val="left" w:pos="540"/>
              </w:tabs>
              <w:autoSpaceDE w:val="0"/>
              <w:autoSpaceDN w:val="0"/>
              <w:adjustRightInd w:val="0"/>
              <w:jc w:val="center"/>
              <w:rPr>
                <w:rFonts w:ascii="Calibri" w:hAnsi="Calibri"/>
                <w:color w:val="000000"/>
              </w:rPr>
            </w:pPr>
            <w:r w:rsidRPr="00534D2E">
              <w:rPr>
                <w:rFonts w:ascii="Calibri" w:hAnsi="Calibri"/>
                <w:color w:val="000000"/>
                <w:sz w:val="22"/>
                <w:szCs w:val="22"/>
              </w:rPr>
              <w:t>do 100%</w:t>
            </w:r>
          </w:p>
        </w:tc>
        <w:tc>
          <w:tcPr>
            <w:tcW w:w="1065" w:type="pct"/>
            <w:vMerge/>
          </w:tcPr>
          <w:p w14:paraId="58331296" w14:textId="77777777" w:rsidR="00AB3CB4" w:rsidRPr="00534D2E" w:rsidRDefault="00AB3CB4" w:rsidP="00D94F84">
            <w:pPr>
              <w:keepLines/>
              <w:tabs>
                <w:tab w:val="left" w:pos="540"/>
              </w:tabs>
              <w:autoSpaceDE w:val="0"/>
              <w:autoSpaceDN w:val="0"/>
              <w:adjustRightInd w:val="0"/>
              <w:jc w:val="center"/>
              <w:rPr>
                <w:rFonts w:ascii="Calibri" w:hAnsi="Calibri"/>
                <w:color w:val="000000"/>
                <w:sz w:val="22"/>
                <w:szCs w:val="22"/>
              </w:rPr>
            </w:pPr>
          </w:p>
        </w:tc>
      </w:tr>
      <w:tr w:rsidR="00E62744" w:rsidRPr="00534D2E" w14:paraId="6AF99EF9" w14:textId="77777777" w:rsidTr="005156C3">
        <w:trPr>
          <w:cantSplit/>
          <w:trHeight w:val="471"/>
        </w:trPr>
        <w:tc>
          <w:tcPr>
            <w:tcW w:w="418" w:type="pct"/>
            <w:vMerge w:val="restart"/>
            <w:vAlign w:val="center"/>
          </w:tcPr>
          <w:p w14:paraId="5024B2A4" w14:textId="77777777" w:rsidR="00E62744" w:rsidRPr="00C13952" w:rsidRDefault="00E62744" w:rsidP="00E62744">
            <w:pPr>
              <w:keepLines/>
              <w:tabs>
                <w:tab w:val="left" w:pos="540"/>
              </w:tabs>
              <w:autoSpaceDE w:val="0"/>
              <w:autoSpaceDN w:val="0"/>
              <w:adjustRightInd w:val="0"/>
              <w:jc w:val="center"/>
              <w:rPr>
                <w:rFonts w:ascii="Calibri" w:hAnsi="Calibri"/>
                <w:b/>
                <w:color w:val="000000"/>
                <w:sz w:val="22"/>
                <w:szCs w:val="22"/>
              </w:rPr>
            </w:pPr>
            <w:r w:rsidRPr="00C13952">
              <w:rPr>
                <w:rFonts w:ascii="Calibri" w:hAnsi="Calibri"/>
                <w:b/>
                <w:color w:val="000000"/>
                <w:sz w:val="22"/>
                <w:szCs w:val="22"/>
              </w:rPr>
              <w:t>VII</w:t>
            </w:r>
          </w:p>
          <w:p w14:paraId="7494B144" w14:textId="6376659A" w:rsidR="00E62744" w:rsidRPr="00C13952" w:rsidRDefault="00E62744" w:rsidP="00E62744">
            <w:pPr>
              <w:keepLines/>
              <w:tabs>
                <w:tab w:val="left" w:pos="540"/>
              </w:tabs>
              <w:autoSpaceDE w:val="0"/>
              <w:autoSpaceDN w:val="0"/>
              <w:adjustRightInd w:val="0"/>
              <w:jc w:val="center"/>
              <w:rPr>
                <w:rFonts w:ascii="Calibri" w:hAnsi="Calibri"/>
                <w:b/>
                <w:color w:val="000000"/>
                <w:sz w:val="22"/>
                <w:szCs w:val="22"/>
              </w:rPr>
            </w:pPr>
          </w:p>
        </w:tc>
        <w:tc>
          <w:tcPr>
            <w:tcW w:w="793" w:type="pct"/>
            <w:vMerge w:val="restart"/>
            <w:tcBorders>
              <w:top w:val="single" w:sz="4" w:space="0" w:color="auto"/>
            </w:tcBorders>
            <w:vAlign w:val="center"/>
          </w:tcPr>
          <w:p w14:paraId="57AA3AB7" w14:textId="77777777" w:rsidR="00E62744" w:rsidRPr="00534D2E" w:rsidRDefault="00E62744" w:rsidP="00E62744">
            <w:pPr>
              <w:keepLines/>
              <w:tabs>
                <w:tab w:val="left" w:pos="540"/>
              </w:tabs>
              <w:autoSpaceDE w:val="0"/>
              <w:autoSpaceDN w:val="0"/>
              <w:adjustRightInd w:val="0"/>
              <w:jc w:val="center"/>
              <w:rPr>
                <w:rFonts w:ascii="Calibri" w:hAnsi="Calibri"/>
                <w:color w:val="000000"/>
                <w:sz w:val="22"/>
                <w:szCs w:val="22"/>
              </w:rPr>
            </w:pPr>
            <w:r w:rsidRPr="00534D2E">
              <w:rPr>
                <w:rFonts w:ascii="Calibri" w:hAnsi="Calibri"/>
                <w:color w:val="000000"/>
                <w:sz w:val="22"/>
                <w:szCs w:val="22"/>
              </w:rPr>
              <w:t>powyżej 1600</w:t>
            </w:r>
          </w:p>
          <w:p w14:paraId="07618075" w14:textId="2AE6146C" w:rsidR="00E62744" w:rsidRPr="00534D2E" w:rsidRDefault="00E62744" w:rsidP="00E62744">
            <w:pPr>
              <w:keepLines/>
              <w:tabs>
                <w:tab w:val="left" w:pos="540"/>
              </w:tabs>
              <w:autoSpaceDE w:val="0"/>
              <w:autoSpaceDN w:val="0"/>
              <w:adjustRightInd w:val="0"/>
              <w:jc w:val="center"/>
              <w:rPr>
                <w:rFonts w:ascii="Calibri" w:hAnsi="Calibri"/>
                <w:color w:val="000000"/>
                <w:sz w:val="22"/>
                <w:szCs w:val="22"/>
              </w:rPr>
            </w:pPr>
          </w:p>
        </w:tc>
        <w:tc>
          <w:tcPr>
            <w:tcW w:w="929" w:type="pct"/>
            <w:vAlign w:val="center"/>
          </w:tcPr>
          <w:p w14:paraId="4289BAA2" w14:textId="139406C5" w:rsidR="00E62744" w:rsidRDefault="00E62744" w:rsidP="00E62744">
            <w:pPr>
              <w:keepLines/>
              <w:tabs>
                <w:tab w:val="left" w:pos="540"/>
              </w:tabs>
              <w:autoSpaceDE w:val="0"/>
              <w:autoSpaceDN w:val="0"/>
              <w:adjustRightInd w:val="0"/>
              <w:jc w:val="center"/>
              <w:rPr>
                <w:rFonts w:ascii="Calibri" w:hAnsi="Calibri"/>
                <w:color w:val="000000"/>
                <w:sz w:val="22"/>
                <w:szCs w:val="22"/>
              </w:rPr>
            </w:pPr>
            <w:r w:rsidRPr="00534D2E">
              <w:rPr>
                <w:rFonts w:ascii="Calibri" w:hAnsi="Calibri"/>
                <w:color w:val="000000"/>
                <w:sz w:val="22"/>
                <w:szCs w:val="22"/>
              </w:rPr>
              <w:t xml:space="preserve">do </w:t>
            </w:r>
            <w:r w:rsidR="00F224B9">
              <w:rPr>
                <w:rFonts w:ascii="Calibri" w:hAnsi="Calibri"/>
                <w:color w:val="000000"/>
                <w:sz w:val="22"/>
                <w:szCs w:val="22"/>
              </w:rPr>
              <w:t>18</w:t>
            </w:r>
            <w:r w:rsidRPr="00534D2E">
              <w:rPr>
                <w:rFonts w:ascii="Calibri" w:hAnsi="Calibri"/>
                <w:color w:val="000000"/>
                <w:sz w:val="22"/>
                <w:szCs w:val="22"/>
              </w:rPr>
              <w:t>%</w:t>
            </w:r>
          </w:p>
        </w:tc>
        <w:tc>
          <w:tcPr>
            <w:tcW w:w="730" w:type="pct"/>
            <w:vAlign w:val="center"/>
          </w:tcPr>
          <w:p w14:paraId="38C9A02F" w14:textId="5E11F338" w:rsidR="00E62744" w:rsidRPr="00534D2E" w:rsidRDefault="00E62744" w:rsidP="00E62744">
            <w:pPr>
              <w:keepLines/>
              <w:tabs>
                <w:tab w:val="left" w:pos="540"/>
              </w:tabs>
              <w:autoSpaceDE w:val="0"/>
              <w:autoSpaceDN w:val="0"/>
              <w:adjustRightInd w:val="0"/>
              <w:jc w:val="center"/>
              <w:rPr>
                <w:rFonts w:ascii="Calibri" w:hAnsi="Calibri"/>
                <w:color w:val="000000"/>
                <w:sz w:val="22"/>
                <w:szCs w:val="22"/>
              </w:rPr>
            </w:pPr>
            <w:r w:rsidRPr="00534D2E">
              <w:rPr>
                <w:rFonts w:ascii="Calibri" w:hAnsi="Calibri"/>
                <w:color w:val="000000"/>
                <w:sz w:val="22"/>
                <w:szCs w:val="22"/>
              </w:rPr>
              <w:t xml:space="preserve">do </w:t>
            </w:r>
            <w:r w:rsidR="00F224B9">
              <w:rPr>
                <w:rFonts w:ascii="Calibri" w:hAnsi="Calibri"/>
                <w:color w:val="000000"/>
                <w:sz w:val="22"/>
                <w:szCs w:val="22"/>
              </w:rPr>
              <w:t>82</w:t>
            </w:r>
            <w:r w:rsidRPr="00534D2E">
              <w:rPr>
                <w:rFonts w:ascii="Calibri" w:hAnsi="Calibri"/>
                <w:color w:val="000000"/>
                <w:sz w:val="22"/>
                <w:szCs w:val="22"/>
              </w:rPr>
              <w:t>%</w:t>
            </w:r>
          </w:p>
        </w:tc>
        <w:tc>
          <w:tcPr>
            <w:tcW w:w="1065" w:type="pct"/>
            <w:vAlign w:val="center"/>
          </w:tcPr>
          <w:p w14:paraId="2A1301EB" w14:textId="04EAE984" w:rsidR="00E62744" w:rsidRPr="00534D2E" w:rsidRDefault="00E62744" w:rsidP="00E62744">
            <w:pPr>
              <w:keepLines/>
              <w:tabs>
                <w:tab w:val="left" w:pos="540"/>
              </w:tabs>
              <w:autoSpaceDE w:val="0"/>
              <w:autoSpaceDN w:val="0"/>
              <w:adjustRightInd w:val="0"/>
              <w:jc w:val="center"/>
              <w:rPr>
                <w:rFonts w:ascii="Calibri" w:hAnsi="Calibri"/>
                <w:color w:val="000000"/>
                <w:sz w:val="22"/>
                <w:szCs w:val="22"/>
              </w:rPr>
            </w:pPr>
            <w:r w:rsidRPr="00534D2E">
              <w:rPr>
                <w:rFonts w:ascii="Calibri" w:hAnsi="Calibri"/>
                <w:color w:val="000000"/>
                <w:sz w:val="22"/>
                <w:szCs w:val="22"/>
              </w:rPr>
              <w:t>do 100%</w:t>
            </w:r>
          </w:p>
        </w:tc>
        <w:tc>
          <w:tcPr>
            <w:tcW w:w="1065" w:type="pct"/>
          </w:tcPr>
          <w:p w14:paraId="363D5BDB" w14:textId="4D88F851" w:rsidR="00E62744" w:rsidRPr="00534D2E" w:rsidRDefault="004D19BC" w:rsidP="00E62744">
            <w:pPr>
              <w:keepLines/>
              <w:tabs>
                <w:tab w:val="left" w:pos="540"/>
              </w:tabs>
              <w:autoSpaceDE w:val="0"/>
              <w:autoSpaceDN w:val="0"/>
              <w:adjustRightInd w:val="0"/>
              <w:jc w:val="center"/>
              <w:rPr>
                <w:rFonts w:ascii="Calibri" w:hAnsi="Calibri"/>
                <w:color w:val="000000"/>
                <w:sz w:val="22"/>
                <w:szCs w:val="22"/>
              </w:rPr>
            </w:pPr>
            <w:r>
              <w:rPr>
                <w:rFonts w:ascii="Calibri" w:hAnsi="Calibri"/>
                <w:color w:val="000000"/>
                <w:sz w:val="22"/>
                <w:szCs w:val="22"/>
              </w:rPr>
              <w:t xml:space="preserve">do </w:t>
            </w:r>
            <w:r w:rsidR="00B7338B">
              <w:rPr>
                <w:rFonts w:ascii="Calibri" w:hAnsi="Calibri"/>
                <w:color w:val="000000"/>
                <w:sz w:val="22"/>
                <w:szCs w:val="22"/>
              </w:rPr>
              <w:t>8</w:t>
            </w:r>
            <w:r>
              <w:rPr>
                <w:rFonts w:ascii="Calibri" w:hAnsi="Calibri"/>
                <w:color w:val="000000"/>
                <w:sz w:val="22"/>
                <w:szCs w:val="22"/>
              </w:rPr>
              <w:t xml:space="preserve">5 528 </w:t>
            </w:r>
          </w:p>
        </w:tc>
      </w:tr>
      <w:tr w:rsidR="00E62744" w:rsidRPr="00534D2E" w14:paraId="522188BB" w14:textId="77777777" w:rsidTr="00EA5943">
        <w:trPr>
          <w:cantSplit/>
          <w:trHeight w:val="360"/>
        </w:trPr>
        <w:tc>
          <w:tcPr>
            <w:tcW w:w="418" w:type="pct"/>
            <w:vMerge/>
          </w:tcPr>
          <w:p w14:paraId="30F699DB" w14:textId="77777777" w:rsidR="00E62744" w:rsidRDefault="00E62744" w:rsidP="00E62744">
            <w:pPr>
              <w:keepLines/>
              <w:tabs>
                <w:tab w:val="left" w:pos="540"/>
              </w:tabs>
              <w:autoSpaceDE w:val="0"/>
              <w:autoSpaceDN w:val="0"/>
              <w:adjustRightInd w:val="0"/>
              <w:jc w:val="center"/>
              <w:rPr>
                <w:rFonts w:ascii="Calibri" w:hAnsi="Calibri"/>
                <w:b/>
                <w:color w:val="000000"/>
                <w:sz w:val="22"/>
                <w:szCs w:val="22"/>
              </w:rPr>
            </w:pPr>
          </w:p>
        </w:tc>
        <w:tc>
          <w:tcPr>
            <w:tcW w:w="793" w:type="pct"/>
            <w:vMerge/>
          </w:tcPr>
          <w:p w14:paraId="7F794052" w14:textId="77777777" w:rsidR="00E62744" w:rsidRPr="00534D2E" w:rsidRDefault="00E62744" w:rsidP="00E62744">
            <w:pPr>
              <w:keepLines/>
              <w:tabs>
                <w:tab w:val="left" w:pos="540"/>
              </w:tabs>
              <w:autoSpaceDE w:val="0"/>
              <w:autoSpaceDN w:val="0"/>
              <w:adjustRightInd w:val="0"/>
              <w:jc w:val="center"/>
              <w:rPr>
                <w:rFonts w:ascii="Calibri" w:hAnsi="Calibri"/>
                <w:color w:val="000000"/>
                <w:sz w:val="22"/>
                <w:szCs w:val="22"/>
              </w:rPr>
            </w:pPr>
          </w:p>
        </w:tc>
        <w:tc>
          <w:tcPr>
            <w:tcW w:w="929" w:type="pct"/>
            <w:vAlign w:val="center"/>
          </w:tcPr>
          <w:p w14:paraId="69A57ADB" w14:textId="7699A7F9" w:rsidR="00E62744" w:rsidRDefault="00E62744" w:rsidP="00E62744">
            <w:pPr>
              <w:keepLines/>
              <w:tabs>
                <w:tab w:val="left" w:pos="540"/>
              </w:tabs>
              <w:autoSpaceDE w:val="0"/>
              <w:autoSpaceDN w:val="0"/>
              <w:adjustRightInd w:val="0"/>
              <w:jc w:val="center"/>
              <w:rPr>
                <w:rFonts w:ascii="Calibri" w:hAnsi="Calibri"/>
                <w:color w:val="000000"/>
                <w:sz w:val="22"/>
                <w:szCs w:val="22"/>
              </w:rPr>
            </w:pPr>
            <w:r w:rsidRPr="00534D2E">
              <w:rPr>
                <w:rFonts w:ascii="Calibri" w:hAnsi="Calibri"/>
                <w:color w:val="000000"/>
                <w:sz w:val="22"/>
                <w:szCs w:val="22"/>
              </w:rPr>
              <w:t xml:space="preserve">do </w:t>
            </w:r>
            <w:r w:rsidR="00B7338B">
              <w:rPr>
                <w:rFonts w:ascii="Calibri" w:hAnsi="Calibri"/>
                <w:color w:val="000000"/>
                <w:sz w:val="22"/>
                <w:szCs w:val="22"/>
              </w:rPr>
              <w:t>1</w:t>
            </w:r>
            <w:r w:rsidR="00BC6D22">
              <w:rPr>
                <w:rFonts w:ascii="Calibri" w:hAnsi="Calibri"/>
                <w:color w:val="000000"/>
                <w:sz w:val="22"/>
                <w:szCs w:val="22"/>
              </w:rPr>
              <w:t>5</w:t>
            </w:r>
            <w:r w:rsidRPr="00534D2E">
              <w:rPr>
                <w:rFonts w:ascii="Calibri" w:hAnsi="Calibri"/>
                <w:color w:val="000000"/>
                <w:sz w:val="22"/>
                <w:szCs w:val="22"/>
              </w:rPr>
              <w:t>%</w:t>
            </w:r>
          </w:p>
        </w:tc>
        <w:tc>
          <w:tcPr>
            <w:tcW w:w="730" w:type="pct"/>
            <w:vAlign w:val="center"/>
          </w:tcPr>
          <w:p w14:paraId="0C670126" w14:textId="34F4A1C3" w:rsidR="00E62744" w:rsidRPr="00534D2E" w:rsidRDefault="00E62744" w:rsidP="00E62744">
            <w:pPr>
              <w:keepLines/>
              <w:tabs>
                <w:tab w:val="left" w:pos="540"/>
              </w:tabs>
              <w:autoSpaceDE w:val="0"/>
              <w:autoSpaceDN w:val="0"/>
              <w:adjustRightInd w:val="0"/>
              <w:jc w:val="center"/>
              <w:rPr>
                <w:rFonts w:ascii="Calibri" w:hAnsi="Calibri"/>
                <w:color w:val="000000"/>
                <w:sz w:val="22"/>
                <w:szCs w:val="22"/>
              </w:rPr>
            </w:pPr>
            <w:r w:rsidRPr="004200EA">
              <w:rPr>
                <w:rFonts w:ascii="Calibri" w:hAnsi="Calibri"/>
                <w:color w:val="000000"/>
                <w:sz w:val="22"/>
                <w:szCs w:val="22"/>
              </w:rPr>
              <w:t xml:space="preserve">do </w:t>
            </w:r>
            <w:r w:rsidR="00B7338B">
              <w:rPr>
                <w:rFonts w:ascii="Calibri" w:hAnsi="Calibri"/>
                <w:color w:val="000000"/>
                <w:sz w:val="22"/>
                <w:szCs w:val="22"/>
              </w:rPr>
              <w:t>8</w:t>
            </w:r>
            <w:r w:rsidR="00BC6D22">
              <w:rPr>
                <w:rFonts w:ascii="Calibri" w:hAnsi="Calibri"/>
                <w:color w:val="000000"/>
                <w:sz w:val="22"/>
                <w:szCs w:val="22"/>
              </w:rPr>
              <w:t>5</w:t>
            </w:r>
            <w:r w:rsidRPr="004200EA">
              <w:rPr>
                <w:rFonts w:ascii="Calibri" w:hAnsi="Calibri"/>
                <w:color w:val="000000"/>
                <w:sz w:val="22"/>
                <w:szCs w:val="22"/>
              </w:rPr>
              <w:t>%</w:t>
            </w:r>
          </w:p>
        </w:tc>
        <w:tc>
          <w:tcPr>
            <w:tcW w:w="1065" w:type="pct"/>
            <w:vAlign w:val="center"/>
          </w:tcPr>
          <w:p w14:paraId="66A3BD42" w14:textId="0220591C" w:rsidR="00E62744" w:rsidRPr="00534D2E" w:rsidRDefault="00E62744" w:rsidP="00E62744">
            <w:pPr>
              <w:keepLines/>
              <w:tabs>
                <w:tab w:val="left" w:pos="540"/>
              </w:tabs>
              <w:autoSpaceDE w:val="0"/>
              <w:autoSpaceDN w:val="0"/>
              <w:adjustRightInd w:val="0"/>
              <w:jc w:val="center"/>
              <w:rPr>
                <w:rFonts w:ascii="Calibri" w:hAnsi="Calibri"/>
                <w:color w:val="000000"/>
                <w:sz w:val="22"/>
                <w:szCs w:val="22"/>
              </w:rPr>
            </w:pPr>
            <w:r w:rsidRPr="002836E6">
              <w:rPr>
                <w:rFonts w:ascii="Calibri" w:hAnsi="Calibri"/>
                <w:color w:val="000000"/>
                <w:sz w:val="22"/>
                <w:szCs w:val="22"/>
              </w:rPr>
              <w:t>do 100%</w:t>
            </w:r>
          </w:p>
        </w:tc>
        <w:tc>
          <w:tcPr>
            <w:tcW w:w="1065" w:type="pct"/>
          </w:tcPr>
          <w:p w14:paraId="724F789B" w14:textId="09CF20AF" w:rsidR="0020605B" w:rsidRDefault="004D19BC" w:rsidP="00E62744">
            <w:pPr>
              <w:keepLines/>
              <w:tabs>
                <w:tab w:val="left" w:pos="540"/>
              </w:tabs>
              <w:autoSpaceDE w:val="0"/>
              <w:autoSpaceDN w:val="0"/>
              <w:adjustRightInd w:val="0"/>
              <w:jc w:val="center"/>
              <w:rPr>
                <w:rFonts w:ascii="Calibri" w:hAnsi="Calibri"/>
                <w:color w:val="000000"/>
                <w:sz w:val="22"/>
                <w:szCs w:val="22"/>
              </w:rPr>
            </w:pPr>
            <w:r>
              <w:rPr>
                <w:rFonts w:ascii="Calibri" w:hAnsi="Calibri"/>
                <w:color w:val="000000"/>
                <w:sz w:val="22"/>
                <w:szCs w:val="22"/>
              </w:rPr>
              <w:t xml:space="preserve">od </w:t>
            </w:r>
            <w:r w:rsidR="00B7338B">
              <w:rPr>
                <w:rFonts w:ascii="Calibri" w:hAnsi="Calibri"/>
                <w:color w:val="000000"/>
                <w:sz w:val="22"/>
                <w:szCs w:val="22"/>
              </w:rPr>
              <w:t>8</w:t>
            </w:r>
            <w:r>
              <w:rPr>
                <w:rFonts w:ascii="Calibri" w:hAnsi="Calibri"/>
                <w:color w:val="000000"/>
                <w:sz w:val="22"/>
                <w:szCs w:val="22"/>
              </w:rPr>
              <w:t xml:space="preserve">5 529 </w:t>
            </w:r>
          </w:p>
          <w:p w14:paraId="32A07E7E" w14:textId="1D35A468" w:rsidR="00E62744" w:rsidRPr="00534D2E" w:rsidRDefault="004D19BC" w:rsidP="00E62744">
            <w:pPr>
              <w:keepLines/>
              <w:tabs>
                <w:tab w:val="left" w:pos="540"/>
              </w:tabs>
              <w:autoSpaceDE w:val="0"/>
              <w:autoSpaceDN w:val="0"/>
              <w:adjustRightInd w:val="0"/>
              <w:jc w:val="center"/>
              <w:rPr>
                <w:rFonts w:ascii="Calibri" w:hAnsi="Calibri"/>
                <w:color w:val="000000"/>
                <w:sz w:val="22"/>
                <w:szCs w:val="22"/>
              </w:rPr>
            </w:pPr>
            <w:r>
              <w:rPr>
                <w:rFonts w:ascii="Calibri" w:hAnsi="Calibri"/>
                <w:color w:val="000000"/>
                <w:sz w:val="22"/>
                <w:szCs w:val="22"/>
              </w:rPr>
              <w:t>do 125 528</w:t>
            </w:r>
          </w:p>
        </w:tc>
      </w:tr>
      <w:tr w:rsidR="00E62744" w:rsidRPr="00534D2E" w14:paraId="1CC640BB" w14:textId="77777777" w:rsidTr="00EA5943">
        <w:trPr>
          <w:cantSplit/>
          <w:trHeight w:val="420"/>
        </w:trPr>
        <w:tc>
          <w:tcPr>
            <w:tcW w:w="418" w:type="pct"/>
            <w:vMerge/>
          </w:tcPr>
          <w:p w14:paraId="5F325D88" w14:textId="77777777" w:rsidR="00E62744" w:rsidRDefault="00E62744" w:rsidP="00E62744">
            <w:pPr>
              <w:keepLines/>
              <w:tabs>
                <w:tab w:val="left" w:pos="540"/>
              </w:tabs>
              <w:autoSpaceDE w:val="0"/>
              <w:autoSpaceDN w:val="0"/>
              <w:adjustRightInd w:val="0"/>
              <w:jc w:val="center"/>
              <w:rPr>
                <w:rFonts w:ascii="Calibri" w:hAnsi="Calibri"/>
                <w:b/>
                <w:color w:val="000000"/>
                <w:sz w:val="22"/>
                <w:szCs w:val="22"/>
              </w:rPr>
            </w:pPr>
          </w:p>
        </w:tc>
        <w:tc>
          <w:tcPr>
            <w:tcW w:w="793" w:type="pct"/>
            <w:vMerge/>
            <w:tcBorders>
              <w:bottom w:val="single" w:sz="4" w:space="0" w:color="auto"/>
            </w:tcBorders>
          </w:tcPr>
          <w:p w14:paraId="2A3B1A5A" w14:textId="77777777" w:rsidR="00E62744" w:rsidRPr="00534D2E" w:rsidRDefault="00E62744" w:rsidP="00E62744">
            <w:pPr>
              <w:keepLines/>
              <w:tabs>
                <w:tab w:val="left" w:pos="540"/>
              </w:tabs>
              <w:autoSpaceDE w:val="0"/>
              <w:autoSpaceDN w:val="0"/>
              <w:adjustRightInd w:val="0"/>
              <w:jc w:val="center"/>
              <w:rPr>
                <w:rFonts w:ascii="Calibri" w:hAnsi="Calibri"/>
                <w:color w:val="000000"/>
                <w:sz w:val="22"/>
                <w:szCs w:val="22"/>
              </w:rPr>
            </w:pPr>
          </w:p>
        </w:tc>
        <w:tc>
          <w:tcPr>
            <w:tcW w:w="929" w:type="pct"/>
            <w:vAlign w:val="center"/>
          </w:tcPr>
          <w:p w14:paraId="386EB069" w14:textId="389B6343" w:rsidR="00E62744" w:rsidRDefault="00E62744" w:rsidP="00E62744">
            <w:pPr>
              <w:keepLines/>
              <w:tabs>
                <w:tab w:val="left" w:pos="540"/>
              </w:tabs>
              <w:autoSpaceDE w:val="0"/>
              <w:autoSpaceDN w:val="0"/>
              <w:adjustRightInd w:val="0"/>
              <w:jc w:val="center"/>
              <w:rPr>
                <w:rFonts w:ascii="Calibri" w:hAnsi="Calibri"/>
                <w:color w:val="000000"/>
                <w:sz w:val="22"/>
                <w:szCs w:val="22"/>
              </w:rPr>
            </w:pPr>
            <w:r>
              <w:rPr>
                <w:rFonts w:ascii="Calibri" w:hAnsi="Calibri"/>
                <w:color w:val="000000"/>
                <w:sz w:val="22"/>
                <w:szCs w:val="22"/>
              </w:rPr>
              <w:t>0%</w:t>
            </w:r>
          </w:p>
        </w:tc>
        <w:tc>
          <w:tcPr>
            <w:tcW w:w="730" w:type="pct"/>
            <w:vAlign w:val="center"/>
          </w:tcPr>
          <w:p w14:paraId="09726B17" w14:textId="3C3BC094" w:rsidR="00E62744" w:rsidRPr="00534D2E" w:rsidRDefault="00E62744" w:rsidP="00E62744">
            <w:pPr>
              <w:keepLines/>
              <w:tabs>
                <w:tab w:val="left" w:pos="540"/>
              </w:tabs>
              <w:autoSpaceDE w:val="0"/>
              <w:autoSpaceDN w:val="0"/>
              <w:adjustRightInd w:val="0"/>
              <w:jc w:val="center"/>
              <w:rPr>
                <w:rFonts w:ascii="Calibri" w:hAnsi="Calibri"/>
                <w:color w:val="000000"/>
                <w:sz w:val="22"/>
                <w:szCs w:val="22"/>
              </w:rPr>
            </w:pPr>
            <w:r>
              <w:rPr>
                <w:rFonts w:ascii="Calibri" w:hAnsi="Calibri"/>
                <w:color w:val="000000"/>
                <w:sz w:val="22"/>
                <w:szCs w:val="22"/>
              </w:rPr>
              <w:t>do 100%</w:t>
            </w:r>
          </w:p>
        </w:tc>
        <w:tc>
          <w:tcPr>
            <w:tcW w:w="1065" w:type="pct"/>
            <w:vAlign w:val="center"/>
          </w:tcPr>
          <w:p w14:paraId="0582F4A7" w14:textId="5B57D34B" w:rsidR="00E62744" w:rsidRPr="00534D2E" w:rsidRDefault="00E62744" w:rsidP="00E62744">
            <w:pPr>
              <w:keepLines/>
              <w:tabs>
                <w:tab w:val="left" w:pos="540"/>
              </w:tabs>
              <w:autoSpaceDE w:val="0"/>
              <w:autoSpaceDN w:val="0"/>
              <w:adjustRightInd w:val="0"/>
              <w:jc w:val="center"/>
              <w:rPr>
                <w:rFonts w:ascii="Calibri" w:hAnsi="Calibri"/>
                <w:color w:val="000000"/>
                <w:sz w:val="22"/>
                <w:szCs w:val="22"/>
              </w:rPr>
            </w:pPr>
            <w:r>
              <w:rPr>
                <w:rFonts w:ascii="Calibri" w:hAnsi="Calibri"/>
                <w:color w:val="000000"/>
                <w:sz w:val="22"/>
                <w:szCs w:val="22"/>
              </w:rPr>
              <w:t>do 100%</w:t>
            </w:r>
          </w:p>
        </w:tc>
        <w:tc>
          <w:tcPr>
            <w:tcW w:w="1065" w:type="pct"/>
            <w:vAlign w:val="center"/>
          </w:tcPr>
          <w:p w14:paraId="0BF04CFD" w14:textId="4C912ADE" w:rsidR="00E62744" w:rsidRPr="00534D2E" w:rsidRDefault="009B4150" w:rsidP="00A670EC">
            <w:pPr>
              <w:keepLines/>
              <w:tabs>
                <w:tab w:val="left" w:pos="540"/>
              </w:tabs>
              <w:autoSpaceDE w:val="0"/>
              <w:autoSpaceDN w:val="0"/>
              <w:adjustRightInd w:val="0"/>
              <w:jc w:val="center"/>
              <w:rPr>
                <w:rFonts w:ascii="Calibri" w:hAnsi="Calibri"/>
                <w:color w:val="000000"/>
                <w:sz w:val="22"/>
                <w:szCs w:val="22"/>
              </w:rPr>
            </w:pPr>
            <w:r>
              <w:rPr>
                <w:rFonts w:ascii="Calibri" w:hAnsi="Calibri"/>
                <w:color w:val="000000"/>
                <w:sz w:val="22"/>
                <w:szCs w:val="22"/>
              </w:rPr>
              <w:t>powyżej 125 52</w:t>
            </w:r>
            <w:r w:rsidR="00A670EC">
              <w:rPr>
                <w:rFonts w:ascii="Calibri" w:hAnsi="Calibri"/>
                <w:color w:val="000000"/>
                <w:sz w:val="22"/>
                <w:szCs w:val="22"/>
              </w:rPr>
              <w:t>8</w:t>
            </w:r>
            <w:r w:rsidR="004D19BC">
              <w:rPr>
                <w:rFonts w:ascii="Calibri" w:hAnsi="Calibri"/>
                <w:color w:val="000000"/>
                <w:sz w:val="22"/>
                <w:szCs w:val="22"/>
              </w:rPr>
              <w:t xml:space="preserve"> </w:t>
            </w:r>
          </w:p>
        </w:tc>
      </w:tr>
    </w:tbl>
    <w:p w14:paraId="25B8CB27" w14:textId="0A3DBD64" w:rsidR="004F1626" w:rsidRDefault="004F1626" w:rsidP="00EA5943">
      <w:pPr>
        <w:rPr>
          <w:rFonts w:ascii="Calibri" w:hAnsi="Calibri"/>
          <w:b/>
          <w:color w:val="000000"/>
          <w:sz w:val="22"/>
          <w:szCs w:val="22"/>
        </w:rPr>
      </w:pPr>
    </w:p>
    <w:p w14:paraId="7D974CBD" w14:textId="77777777" w:rsidR="00DC39AE" w:rsidRDefault="00DC39AE" w:rsidP="00EA5943">
      <w:pPr>
        <w:rPr>
          <w:rFonts w:ascii="Calibri" w:hAnsi="Calibri"/>
          <w:b/>
          <w:color w:val="000000"/>
          <w:sz w:val="22"/>
          <w:szCs w:val="22"/>
        </w:rPr>
      </w:pPr>
    </w:p>
    <w:p w14:paraId="2E8080A0" w14:textId="39B5861C" w:rsidR="00E62744" w:rsidRDefault="00574702" w:rsidP="00EA5943">
      <w:pPr>
        <w:pStyle w:val="Akapitzlist"/>
        <w:numPr>
          <w:ilvl w:val="4"/>
          <w:numId w:val="19"/>
        </w:numPr>
        <w:tabs>
          <w:tab w:val="left" w:pos="540"/>
        </w:tabs>
        <w:autoSpaceDE w:val="0"/>
        <w:autoSpaceDN w:val="0"/>
        <w:adjustRightInd w:val="0"/>
        <w:ind w:left="284" w:hanging="284"/>
        <w:jc w:val="both"/>
        <w:rPr>
          <w:rFonts w:asciiTheme="minorHAnsi" w:hAnsiTheme="minorHAnsi" w:cstheme="minorHAnsi"/>
          <w:sz w:val="22"/>
          <w:szCs w:val="22"/>
        </w:rPr>
      </w:pPr>
      <w:r>
        <w:rPr>
          <w:rFonts w:ascii="Calibri" w:hAnsi="Calibri" w:cs="Times-Roman"/>
          <w:sz w:val="22"/>
          <w:szCs w:val="22"/>
        </w:rPr>
        <w:t xml:space="preserve">Program i </w:t>
      </w:r>
      <w:r w:rsidR="00D3020D">
        <w:rPr>
          <w:rFonts w:ascii="Calibri" w:hAnsi="Calibri" w:cs="Times-Roman"/>
          <w:sz w:val="22"/>
          <w:szCs w:val="22"/>
        </w:rPr>
        <w:t>u</w:t>
      </w:r>
      <w:r w:rsidR="00E76184">
        <w:rPr>
          <w:rFonts w:ascii="Calibri" w:hAnsi="Calibri" w:cs="Times-Roman"/>
          <w:sz w:val="22"/>
          <w:szCs w:val="22"/>
        </w:rPr>
        <w:t xml:space="preserve">lga termomodernizacyjna wprowadzona </w:t>
      </w:r>
      <w:r w:rsidR="00E76184" w:rsidRPr="00324553">
        <w:rPr>
          <w:rFonts w:asciiTheme="minorHAnsi" w:hAnsiTheme="minorHAnsi" w:cstheme="minorHAnsi"/>
          <w:color w:val="000000" w:themeColor="text1"/>
          <w:sz w:val="22"/>
          <w:szCs w:val="22"/>
        </w:rPr>
        <w:t>Ustawą</w:t>
      </w:r>
      <w:r w:rsidR="00500836">
        <w:rPr>
          <w:rFonts w:asciiTheme="minorHAnsi" w:hAnsiTheme="minorHAnsi" w:cstheme="minorHAnsi"/>
          <w:color w:val="000000" w:themeColor="text1"/>
          <w:sz w:val="22"/>
          <w:szCs w:val="22"/>
        </w:rPr>
        <w:t xml:space="preserve"> z dnia 9 listopada 2018 r.</w:t>
      </w:r>
      <w:r w:rsidR="00500836" w:rsidRPr="00324553">
        <w:rPr>
          <w:rFonts w:asciiTheme="minorHAnsi" w:hAnsiTheme="minorHAnsi" w:cstheme="minorHAnsi"/>
          <w:color w:val="000000" w:themeColor="text1"/>
          <w:sz w:val="22"/>
          <w:szCs w:val="22"/>
        </w:rPr>
        <w:t xml:space="preserve"> </w:t>
      </w:r>
      <w:r w:rsidR="00E76184" w:rsidRPr="00324553">
        <w:rPr>
          <w:rFonts w:asciiTheme="minorHAnsi" w:hAnsiTheme="minorHAnsi" w:cstheme="minorHAnsi"/>
          <w:color w:val="000000" w:themeColor="text1"/>
          <w:sz w:val="22"/>
          <w:szCs w:val="22"/>
        </w:rPr>
        <w:t xml:space="preserve"> o zmianie ustawy o</w:t>
      </w:r>
      <w:r w:rsidR="00E76184">
        <w:rPr>
          <w:rFonts w:asciiTheme="minorHAnsi" w:hAnsiTheme="minorHAnsi" w:cstheme="minorHAnsi"/>
          <w:color w:val="000000" w:themeColor="text1"/>
          <w:sz w:val="22"/>
          <w:szCs w:val="22"/>
        </w:rPr>
        <w:t> </w:t>
      </w:r>
      <w:r w:rsidR="00E76184" w:rsidRPr="00324553">
        <w:rPr>
          <w:rFonts w:asciiTheme="minorHAnsi" w:hAnsiTheme="minorHAnsi" w:cstheme="minorHAnsi"/>
          <w:color w:val="000000" w:themeColor="text1"/>
          <w:sz w:val="22"/>
          <w:szCs w:val="22"/>
        </w:rPr>
        <w:t xml:space="preserve">podatku dochodowym od osób fizycznych oraz ustawy o zryczałtowanym podatku dochodowym od niektórych </w:t>
      </w:r>
      <w:r w:rsidR="00E76184" w:rsidRPr="00324553">
        <w:rPr>
          <w:rFonts w:asciiTheme="minorHAnsi" w:hAnsiTheme="minorHAnsi" w:cstheme="minorHAnsi"/>
          <w:color w:val="000000"/>
          <w:sz w:val="22"/>
          <w:szCs w:val="22"/>
        </w:rPr>
        <w:t>przychodów</w:t>
      </w:r>
      <w:r w:rsidR="00E76184" w:rsidRPr="00324553">
        <w:rPr>
          <w:rFonts w:asciiTheme="minorHAnsi" w:hAnsiTheme="minorHAnsi" w:cstheme="minorHAnsi"/>
          <w:color w:val="000000" w:themeColor="text1"/>
          <w:sz w:val="22"/>
          <w:szCs w:val="22"/>
        </w:rPr>
        <w:t xml:space="preserve"> osiąganych przez osoby fizyczne (D</w:t>
      </w:r>
      <w:r w:rsidR="00E76184">
        <w:rPr>
          <w:rFonts w:asciiTheme="minorHAnsi" w:hAnsiTheme="minorHAnsi" w:cstheme="minorHAnsi"/>
          <w:sz w:val="22"/>
          <w:szCs w:val="22"/>
        </w:rPr>
        <w:t xml:space="preserve">z. U. z 2018 r. poz. 2246) </w:t>
      </w:r>
      <w:r w:rsidR="00E76184">
        <w:rPr>
          <w:rFonts w:asciiTheme="minorHAnsi" w:hAnsiTheme="minorHAnsi" w:cstheme="minorHAnsi"/>
          <w:sz w:val="22"/>
          <w:szCs w:val="22"/>
        </w:rPr>
        <w:lastRenderedPageBreak/>
        <w:t>są dwoma instrumentami</w:t>
      </w:r>
      <w:r w:rsidR="0011025A">
        <w:rPr>
          <w:rFonts w:asciiTheme="minorHAnsi" w:hAnsiTheme="minorHAnsi" w:cstheme="minorHAnsi"/>
          <w:sz w:val="22"/>
          <w:szCs w:val="22"/>
        </w:rPr>
        <w:t xml:space="preserve"> wsparcia finansowego</w:t>
      </w:r>
      <w:r w:rsidR="00D3020D">
        <w:rPr>
          <w:rFonts w:asciiTheme="minorHAnsi" w:hAnsiTheme="minorHAnsi" w:cstheme="minorHAnsi"/>
          <w:sz w:val="22"/>
          <w:szCs w:val="22"/>
        </w:rPr>
        <w:t>,</w:t>
      </w:r>
      <w:r w:rsidR="00E76184">
        <w:rPr>
          <w:rFonts w:asciiTheme="minorHAnsi" w:hAnsiTheme="minorHAnsi" w:cstheme="minorHAnsi"/>
          <w:sz w:val="22"/>
          <w:szCs w:val="22"/>
        </w:rPr>
        <w:t xml:space="preserve"> mającymi na celu poprawę </w:t>
      </w:r>
      <w:r w:rsidR="00E76184" w:rsidRPr="00E76184">
        <w:rPr>
          <w:rFonts w:asciiTheme="minorHAnsi" w:hAnsiTheme="minorHAnsi" w:cstheme="minorHAnsi"/>
          <w:sz w:val="22"/>
          <w:szCs w:val="22"/>
        </w:rPr>
        <w:t>efektywności energetycznej i zmniejszenie emisji pyłów i</w:t>
      </w:r>
      <w:r w:rsidR="00D3020D">
        <w:rPr>
          <w:rFonts w:asciiTheme="minorHAnsi" w:hAnsiTheme="minorHAnsi" w:cstheme="minorHAnsi"/>
          <w:sz w:val="22"/>
          <w:szCs w:val="22"/>
        </w:rPr>
        <w:t> </w:t>
      </w:r>
      <w:r w:rsidR="00E76184" w:rsidRPr="00E76184">
        <w:rPr>
          <w:rFonts w:asciiTheme="minorHAnsi" w:hAnsiTheme="minorHAnsi" w:cstheme="minorHAnsi"/>
          <w:sz w:val="22"/>
          <w:szCs w:val="22"/>
        </w:rPr>
        <w:t>innych zanieczyszczeń do atmosfery</w:t>
      </w:r>
      <w:r w:rsidR="00A05316">
        <w:rPr>
          <w:rFonts w:asciiTheme="minorHAnsi" w:hAnsiTheme="minorHAnsi" w:cstheme="minorHAnsi"/>
          <w:sz w:val="22"/>
          <w:szCs w:val="22"/>
        </w:rPr>
        <w:t xml:space="preserve">. </w:t>
      </w:r>
    </w:p>
    <w:p w14:paraId="664D3D38" w14:textId="77777777" w:rsidR="00A05316" w:rsidRDefault="00A05316" w:rsidP="00EA5943">
      <w:pPr>
        <w:pStyle w:val="Akapitzlist"/>
        <w:tabs>
          <w:tab w:val="left" w:pos="540"/>
        </w:tabs>
        <w:autoSpaceDE w:val="0"/>
        <w:autoSpaceDN w:val="0"/>
        <w:adjustRightInd w:val="0"/>
        <w:ind w:left="284"/>
        <w:jc w:val="both"/>
        <w:rPr>
          <w:rFonts w:asciiTheme="minorHAnsi" w:hAnsiTheme="minorHAnsi" w:cstheme="minorHAnsi"/>
          <w:sz w:val="22"/>
          <w:szCs w:val="22"/>
        </w:rPr>
      </w:pPr>
    </w:p>
    <w:p w14:paraId="4B9F74B1" w14:textId="3DA0F766" w:rsidR="009B4150" w:rsidRDefault="00574702" w:rsidP="00A05316">
      <w:pPr>
        <w:pStyle w:val="Akapitzlist"/>
        <w:numPr>
          <w:ilvl w:val="4"/>
          <w:numId w:val="19"/>
        </w:numPr>
        <w:tabs>
          <w:tab w:val="left" w:pos="540"/>
        </w:tabs>
        <w:autoSpaceDE w:val="0"/>
        <w:autoSpaceDN w:val="0"/>
        <w:adjustRightInd w:val="0"/>
        <w:ind w:left="284" w:hanging="284"/>
        <w:jc w:val="both"/>
        <w:rPr>
          <w:rFonts w:asciiTheme="minorHAnsi" w:hAnsiTheme="minorHAnsi" w:cstheme="minorHAnsi"/>
          <w:sz w:val="22"/>
          <w:szCs w:val="22"/>
        </w:rPr>
      </w:pPr>
      <w:r>
        <w:rPr>
          <w:rFonts w:asciiTheme="minorHAnsi" w:hAnsiTheme="minorHAnsi" w:cstheme="minorHAnsi"/>
          <w:sz w:val="22"/>
          <w:szCs w:val="22"/>
        </w:rPr>
        <w:t>W tabelach</w:t>
      </w:r>
      <w:r w:rsidR="00303003">
        <w:rPr>
          <w:rFonts w:asciiTheme="minorHAnsi" w:hAnsiTheme="minorHAnsi" w:cstheme="minorHAnsi"/>
          <w:sz w:val="22"/>
          <w:szCs w:val="22"/>
        </w:rPr>
        <w:t xml:space="preserve"> nr</w:t>
      </w:r>
      <w:r>
        <w:rPr>
          <w:rFonts w:asciiTheme="minorHAnsi" w:hAnsiTheme="minorHAnsi" w:cstheme="minorHAnsi"/>
          <w:sz w:val="22"/>
          <w:szCs w:val="22"/>
        </w:rPr>
        <w:t xml:space="preserve"> 1</w:t>
      </w:r>
      <w:r w:rsidR="00AB3CB4">
        <w:rPr>
          <w:rFonts w:asciiTheme="minorHAnsi" w:hAnsiTheme="minorHAnsi" w:cstheme="minorHAnsi"/>
          <w:sz w:val="22"/>
          <w:szCs w:val="22"/>
        </w:rPr>
        <w:t xml:space="preserve"> i </w:t>
      </w:r>
      <w:r w:rsidR="00303003">
        <w:rPr>
          <w:rFonts w:asciiTheme="minorHAnsi" w:hAnsiTheme="minorHAnsi" w:cstheme="minorHAnsi"/>
          <w:sz w:val="22"/>
          <w:szCs w:val="22"/>
        </w:rPr>
        <w:t xml:space="preserve">nr  </w:t>
      </w:r>
      <w:r w:rsidR="00AB3CB4">
        <w:rPr>
          <w:rFonts w:asciiTheme="minorHAnsi" w:hAnsiTheme="minorHAnsi" w:cstheme="minorHAnsi"/>
          <w:sz w:val="22"/>
          <w:szCs w:val="22"/>
        </w:rPr>
        <w:t>2 wskazan</w:t>
      </w:r>
      <w:r>
        <w:rPr>
          <w:rFonts w:asciiTheme="minorHAnsi" w:hAnsiTheme="minorHAnsi" w:cstheme="minorHAnsi"/>
          <w:sz w:val="22"/>
          <w:szCs w:val="22"/>
        </w:rPr>
        <w:t>o intensywnoś</w:t>
      </w:r>
      <w:r w:rsidR="00AB3CB4">
        <w:rPr>
          <w:rFonts w:asciiTheme="minorHAnsi" w:hAnsiTheme="minorHAnsi" w:cstheme="minorHAnsi"/>
          <w:sz w:val="22"/>
          <w:szCs w:val="22"/>
        </w:rPr>
        <w:t>ć dofinansowania z uwzględnieniem</w:t>
      </w:r>
      <w:r>
        <w:rPr>
          <w:rFonts w:asciiTheme="minorHAnsi" w:hAnsiTheme="minorHAnsi" w:cstheme="minorHAnsi"/>
          <w:sz w:val="22"/>
          <w:szCs w:val="22"/>
        </w:rPr>
        <w:t xml:space="preserve"> </w:t>
      </w:r>
      <w:r w:rsidR="00AB3CB4">
        <w:rPr>
          <w:rFonts w:asciiTheme="minorHAnsi" w:hAnsiTheme="minorHAnsi" w:cstheme="minorHAnsi"/>
          <w:sz w:val="22"/>
          <w:szCs w:val="22"/>
        </w:rPr>
        <w:t>możliwości skorzystania przez W</w:t>
      </w:r>
      <w:r>
        <w:rPr>
          <w:rFonts w:asciiTheme="minorHAnsi" w:hAnsiTheme="minorHAnsi" w:cstheme="minorHAnsi"/>
          <w:sz w:val="22"/>
          <w:szCs w:val="22"/>
        </w:rPr>
        <w:t>nioskodawc</w:t>
      </w:r>
      <w:r w:rsidR="00AB3CB4">
        <w:rPr>
          <w:rFonts w:asciiTheme="minorHAnsi" w:hAnsiTheme="minorHAnsi" w:cstheme="minorHAnsi"/>
          <w:sz w:val="22"/>
          <w:szCs w:val="22"/>
        </w:rPr>
        <w:t>ów</w:t>
      </w:r>
      <w:r>
        <w:rPr>
          <w:rFonts w:asciiTheme="minorHAnsi" w:hAnsiTheme="minorHAnsi" w:cstheme="minorHAnsi"/>
          <w:sz w:val="22"/>
          <w:szCs w:val="22"/>
        </w:rPr>
        <w:t xml:space="preserve"> z ulgi termomodernizacyjnej.</w:t>
      </w:r>
    </w:p>
    <w:p w14:paraId="4E3521D9" w14:textId="77777777" w:rsidR="009B4150" w:rsidRPr="00EA5943" w:rsidRDefault="009B4150" w:rsidP="00EA5943">
      <w:pPr>
        <w:pStyle w:val="Akapitzlist"/>
        <w:rPr>
          <w:rFonts w:asciiTheme="minorHAnsi" w:hAnsiTheme="minorHAnsi" w:cstheme="minorHAnsi"/>
          <w:sz w:val="22"/>
          <w:szCs w:val="22"/>
        </w:rPr>
      </w:pPr>
    </w:p>
    <w:p w14:paraId="33190C67" w14:textId="03F9D8D6" w:rsidR="00574702" w:rsidRPr="00F11092" w:rsidRDefault="00574702" w:rsidP="00EA5943">
      <w:pPr>
        <w:pStyle w:val="Akapitzlist"/>
        <w:numPr>
          <w:ilvl w:val="1"/>
          <w:numId w:val="17"/>
        </w:numPr>
        <w:tabs>
          <w:tab w:val="left" w:pos="540"/>
        </w:tabs>
        <w:autoSpaceDE w:val="0"/>
        <w:autoSpaceDN w:val="0"/>
        <w:adjustRightInd w:val="0"/>
        <w:ind w:left="1134" w:hanging="425"/>
        <w:jc w:val="both"/>
        <w:rPr>
          <w:rFonts w:asciiTheme="minorHAnsi" w:hAnsiTheme="minorHAnsi" w:cstheme="minorHAnsi"/>
          <w:color w:val="000000" w:themeColor="text1"/>
          <w:sz w:val="22"/>
          <w:szCs w:val="22"/>
        </w:rPr>
      </w:pPr>
      <w:r w:rsidRPr="00F11092">
        <w:rPr>
          <w:rFonts w:asciiTheme="minorHAnsi" w:hAnsiTheme="minorHAnsi" w:cstheme="minorHAnsi"/>
          <w:b/>
          <w:color w:val="000000"/>
          <w:sz w:val="22"/>
          <w:szCs w:val="22"/>
        </w:rPr>
        <w:t xml:space="preserve">Tabela </w:t>
      </w:r>
      <w:r w:rsidR="00303003" w:rsidRPr="00F11092">
        <w:rPr>
          <w:rFonts w:asciiTheme="minorHAnsi" w:hAnsiTheme="minorHAnsi" w:cstheme="minorHAnsi"/>
          <w:b/>
          <w:color w:val="000000"/>
          <w:sz w:val="22"/>
          <w:szCs w:val="22"/>
        </w:rPr>
        <w:t xml:space="preserve">nr </w:t>
      </w:r>
      <w:r w:rsidRPr="00F11092">
        <w:rPr>
          <w:rFonts w:asciiTheme="minorHAnsi" w:hAnsiTheme="minorHAnsi" w:cstheme="minorHAnsi"/>
          <w:b/>
          <w:color w:val="000000"/>
          <w:sz w:val="22"/>
          <w:szCs w:val="22"/>
        </w:rPr>
        <w:t>1</w:t>
      </w:r>
      <w:r w:rsidRPr="00600CB7">
        <w:rPr>
          <w:rFonts w:asciiTheme="minorHAnsi" w:hAnsiTheme="minorHAnsi" w:cstheme="minorHAnsi"/>
          <w:color w:val="000000"/>
          <w:sz w:val="22"/>
          <w:szCs w:val="22"/>
        </w:rPr>
        <w:t xml:space="preserve"> dotyczy </w:t>
      </w:r>
      <w:r w:rsidRPr="00600CB7">
        <w:rPr>
          <w:rFonts w:asciiTheme="minorHAnsi" w:hAnsiTheme="minorHAnsi" w:cstheme="minorHAnsi"/>
          <w:sz w:val="22"/>
          <w:szCs w:val="22"/>
        </w:rPr>
        <w:t>Wnioskodawców, którzy nie mogą skorzystać z ulgi termomodernizacyjnej</w:t>
      </w:r>
      <w:r w:rsidR="00AB3CB4" w:rsidRPr="00600CB7">
        <w:rPr>
          <w:rFonts w:asciiTheme="minorHAnsi" w:hAnsiTheme="minorHAnsi" w:cstheme="minorHAnsi"/>
          <w:sz w:val="22"/>
          <w:szCs w:val="22"/>
        </w:rPr>
        <w:t xml:space="preserve">, </w:t>
      </w:r>
      <w:r w:rsidR="00F11092" w:rsidRPr="00560A19">
        <w:rPr>
          <w:rFonts w:asciiTheme="minorHAnsi" w:hAnsiTheme="minorHAnsi" w:cstheme="minorHAnsi"/>
          <w:sz w:val="22"/>
          <w:szCs w:val="22"/>
        </w:rPr>
        <w:t xml:space="preserve">w szczególności </w:t>
      </w:r>
      <w:r w:rsidR="00AB3CB4" w:rsidRPr="00F11092">
        <w:rPr>
          <w:rFonts w:asciiTheme="minorHAnsi" w:hAnsiTheme="minorHAnsi" w:cstheme="minorHAnsi"/>
          <w:sz w:val="22"/>
          <w:szCs w:val="22"/>
        </w:rPr>
        <w:t xml:space="preserve">Wnioskodawców, których </w:t>
      </w:r>
      <w:r w:rsidRPr="00F11092">
        <w:rPr>
          <w:rFonts w:asciiTheme="minorHAnsi" w:hAnsiTheme="minorHAnsi" w:cstheme="minorHAnsi"/>
          <w:sz w:val="22"/>
          <w:szCs w:val="22"/>
        </w:rPr>
        <w:t>dochody niepodlegają opodatkowaniu na podstawie przepisów o podatku dochodowym od osób fizycznych:</w:t>
      </w:r>
      <w:r w:rsidRPr="00B83CD1">
        <w:rPr>
          <w:rFonts w:asciiTheme="minorHAnsi" w:hAnsiTheme="minorHAnsi" w:cstheme="minorHAnsi"/>
          <w:color w:val="000000" w:themeColor="text1"/>
          <w:sz w:val="22"/>
          <w:szCs w:val="22"/>
        </w:rPr>
        <w:t xml:space="preserve"> wymienione w art. 3 pkt 1 lit. c ustawy o świadczeniach rodzinnych (Dz. U. z 2017 r.</w:t>
      </w:r>
      <w:r w:rsidRPr="00560A19">
        <w:rPr>
          <w:rFonts w:asciiTheme="minorHAnsi" w:hAnsiTheme="minorHAnsi"/>
          <w:color w:val="000000" w:themeColor="text1"/>
          <w:sz w:val="22"/>
        </w:rPr>
        <w:t xml:space="preserve"> poz. </w:t>
      </w:r>
      <w:r w:rsidRPr="00F11092">
        <w:rPr>
          <w:rFonts w:asciiTheme="minorHAnsi" w:hAnsiTheme="minorHAnsi" w:cstheme="minorHAnsi"/>
          <w:color w:val="000000" w:themeColor="text1"/>
          <w:sz w:val="22"/>
          <w:szCs w:val="22"/>
        </w:rPr>
        <w:t>1952</w:t>
      </w:r>
      <w:r w:rsidRPr="00560A19">
        <w:rPr>
          <w:rFonts w:asciiTheme="minorHAnsi" w:hAnsiTheme="minorHAnsi"/>
          <w:color w:val="000000" w:themeColor="text1"/>
          <w:sz w:val="22"/>
        </w:rPr>
        <w:t xml:space="preserve">, z późn. zm.) </w:t>
      </w:r>
      <w:r w:rsidRPr="00F11092">
        <w:rPr>
          <w:rFonts w:asciiTheme="minorHAnsi" w:hAnsiTheme="minorHAnsi" w:cstheme="minorHAnsi"/>
          <w:color w:val="000000" w:themeColor="text1"/>
          <w:sz w:val="22"/>
          <w:szCs w:val="22"/>
        </w:rPr>
        <w:t>oraz Wnioskodawców korzystających z dofinansowania dotyczącego nowo budowanych budynków jednorodzinnych.</w:t>
      </w:r>
    </w:p>
    <w:p w14:paraId="022F50CE" w14:textId="77777777" w:rsidR="00574702" w:rsidRPr="00EA5943" w:rsidRDefault="00574702" w:rsidP="00EA5943">
      <w:pPr>
        <w:pStyle w:val="Akapitzlist"/>
        <w:tabs>
          <w:tab w:val="left" w:pos="540"/>
        </w:tabs>
        <w:autoSpaceDE w:val="0"/>
        <w:autoSpaceDN w:val="0"/>
        <w:adjustRightInd w:val="0"/>
        <w:ind w:left="284"/>
        <w:jc w:val="both"/>
        <w:rPr>
          <w:rFonts w:ascii="Calibri" w:hAnsi="Calibri" w:cs="Times-Roman"/>
          <w:sz w:val="22"/>
          <w:szCs w:val="22"/>
        </w:rPr>
      </w:pPr>
    </w:p>
    <w:p w14:paraId="53961215" w14:textId="2B1FFB93" w:rsidR="00AB3CB4" w:rsidRDefault="00574702" w:rsidP="00EA5943">
      <w:pPr>
        <w:pStyle w:val="Akapitzlist"/>
        <w:tabs>
          <w:tab w:val="left" w:pos="540"/>
        </w:tabs>
        <w:autoSpaceDE w:val="0"/>
        <w:autoSpaceDN w:val="0"/>
        <w:adjustRightInd w:val="0"/>
        <w:ind w:left="1134"/>
        <w:jc w:val="both"/>
        <w:rPr>
          <w:rFonts w:ascii="Calibri" w:hAnsi="Calibri" w:cs="Times-Roman"/>
          <w:sz w:val="22"/>
          <w:szCs w:val="22"/>
        </w:rPr>
      </w:pPr>
      <w:r w:rsidRPr="00324553">
        <w:rPr>
          <w:rFonts w:ascii="Calibri" w:hAnsi="Calibri" w:cs="Times-Roman"/>
          <w:sz w:val="22"/>
          <w:szCs w:val="22"/>
        </w:rPr>
        <w:t>Intensywność dofinansowania</w:t>
      </w:r>
      <w:r w:rsidRPr="00534D2E">
        <w:rPr>
          <w:rFonts w:ascii="Calibri" w:hAnsi="Calibri" w:cs="Times-Roman"/>
          <w:sz w:val="22"/>
          <w:szCs w:val="22"/>
        </w:rPr>
        <w:t xml:space="preserve"> jest określona na podstawie średniego miesięcznego dochodu na osobę w gospodarstwie domowym </w:t>
      </w:r>
      <w:r w:rsidR="00AB3CB4">
        <w:rPr>
          <w:rFonts w:ascii="Calibri" w:hAnsi="Calibri" w:cs="Times-Roman"/>
          <w:sz w:val="22"/>
          <w:szCs w:val="22"/>
        </w:rPr>
        <w:t>W</w:t>
      </w:r>
      <w:r w:rsidRPr="00534D2E">
        <w:rPr>
          <w:rFonts w:ascii="Calibri" w:hAnsi="Calibri" w:cs="Times-Roman"/>
          <w:sz w:val="22"/>
          <w:szCs w:val="22"/>
        </w:rPr>
        <w:t>nioskodawcy</w:t>
      </w:r>
      <w:r>
        <w:rPr>
          <w:rFonts w:ascii="Calibri" w:hAnsi="Calibri" w:cs="Times-Roman"/>
          <w:sz w:val="22"/>
          <w:szCs w:val="22"/>
        </w:rPr>
        <w:t xml:space="preserve">, za wskazany rok </w:t>
      </w:r>
      <w:r w:rsidRPr="00B913C9">
        <w:rPr>
          <w:rFonts w:ascii="Calibri" w:hAnsi="Calibri"/>
          <w:sz w:val="22"/>
        </w:rPr>
        <w:t>podatkowy</w:t>
      </w:r>
      <w:r>
        <w:rPr>
          <w:rFonts w:ascii="Calibri" w:hAnsi="Calibri" w:cs="Times-Roman"/>
          <w:sz w:val="22"/>
          <w:szCs w:val="22"/>
        </w:rPr>
        <w:t xml:space="preserve"> poprzedzający datę złożenia wniosku</w:t>
      </w:r>
      <w:r w:rsidR="00E37532">
        <w:rPr>
          <w:rFonts w:ascii="Calibri" w:hAnsi="Calibri" w:cs="Times-Roman"/>
          <w:sz w:val="22"/>
          <w:szCs w:val="22"/>
        </w:rPr>
        <w:t>.</w:t>
      </w:r>
    </w:p>
    <w:p w14:paraId="61592052" w14:textId="77777777" w:rsidR="00AB3CB4" w:rsidRDefault="00AB3CB4" w:rsidP="00EA5943">
      <w:pPr>
        <w:pStyle w:val="Akapitzlist"/>
        <w:tabs>
          <w:tab w:val="left" w:pos="540"/>
        </w:tabs>
        <w:autoSpaceDE w:val="0"/>
        <w:autoSpaceDN w:val="0"/>
        <w:adjustRightInd w:val="0"/>
        <w:ind w:left="1134"/>
        <w:jc w:val="both"/>
        <w:rPr>
          <w:rFonts w:ascii="Calibri" w:hAnsi="Calibri" w:cs="Times-Roman"/>
          <w:sz w:val="22"/>
          <w:szCs w:val="22"/>
        </w:rPr>
      </w:pPr>
    </w:p>
    <w:p w14:paraId="6865290C" w14:textId="4CCCA169" w:rsidR="00574702" w:rsidRDefault="00574702" w:rsidP="00560A19">
      <w:pPr>
        <w:pStyle w:val="Akapitzlist"/>
        <w:tabs>
          <w:tab w:val="left" w:pos="540"/>
        </w:tabs>
        <w:autoSpaceDE w:val="0"/>
        <w:autoSpaceDN w:val="0"/>
        <w:adjustRightInd w:val="0"/>
        <w:ind w:left="1134"/>
        <w:jc w:val="both"/>
        <w:rPr>
          <w:rFonts w:ascii="Calibri" w:hAnsi="Calibri" w:cs="Times-Roman"/>
          <w:sz w:val="22"/>
          <w:szCs w:val="22"/>
        </w:rPr>
      </w:pPr>
      <w:r>
        <w:rPr>
          <w:rFonts w:ascii="Calibri" w:hAnsi="Calibri" w:cs="Times-Roman"/>
          <w:sz w:val="22"/>
          <w:szCs w:val="22"/>
        </w:rPr>
        <w:t>Z</w:t>
      </w:r>
      <w:r w:rsidRPr="00324553">
        <w:rPr>
          <w:rFonts w:ascii="Calibri" w:hAnsi="Calibri" w:cs="Times-Roman"/>
          <w:sz w:val="22"/>
          <w:szCs w:val="22"/>
        </w:rPr>
        <w:t>miana</w:t>
      </w:r>
      <w:r w:rsidRPr="00534D2E">
        <w:rPr>
          <w:rFonts w:ascii="Calibri" w:hAnsi="Calibri" w:cs="Times-Roman"/>
          <w:sz w:val="22"/>
          <w:szCs w:val="22"/>
        </w:rPr>
        <w:t xml:space="preserve"> kwoty miesięcznego dochodu w trakcie oceny wniosku lub w trakcie realizacji przedsięwzięcia, nie wpływa na zmianę intensywności dofinansowania.</w:t>
      </w:r>
      <w:r>
        <w:rPr>
          <w:rFonts w:ascii="Calibri" w:hAnsi="Calibri" w:cs="Times-Roman"/>
          <w:sz w:val="22"/>
          <w:szCs w:val="22"/>
        </w:rPr>
        <w:t xml:space="preserve"> </w:t>
      </w:r>
    </w:p>
    <w:p w14:paraId="1080A708" w14:textId="6F2CD50B" w:rsidR="009B4150" w:rsidRDefault="009B4150" w:rsidP="00EA5943">
      <w:pPr>
        <w:tabs>
          <w:tab w:val="left" w:pos="540"/>
          <w:tab w:val="left" w:pos="7740"/>
        </w:tabs>
        <w:autoSpaceDE w:val="0"/>
        <w:autoSpaceDN w:val="0"/>
        <w:adjustRightInd w:val="0"/>
        <w:ind w:left="1134"/>
        <w:jc w:val="both"/>
        <w:rPr>
          <w:rFonts w:asciiTheme="minorHAnsi" w:hAnsiTheme="minorHAnsi" w:cstheme="minorHAnsi"/>
          <w:sz w:val="22"/>
          <w:szCs w:val="22"/>
        </w:rPr>
      </w:pPr>
    </w:p>
    <w:p w14:paraId="17DE4F04" w14:textId="77777777" w:rsidR="00500836" w:rsidRPr="00C91241" w:rsidRDefault="00500836" w:rsidP="00500836">
      <w:pPr>
        <w:pStyle w:val="Akapitzlist"/>
        <w:numPr>
          <w:ilvl w:val="1"/>
          <w:numId w:val="17"/>
        </w:numPr>
        <w:tabs>
          <w:tab w:val="left" w:pos="540"/>
        </w:tabs>
        <w:autoSpaceDE w:val="0"/>
        <w:autoSpaceDN w:val="0"/>
        <w:adjustRightInd w:val="0"/>
        <w:ind w:left="1134" w:hanging="425"/>
        <w:jc w:val="both"/>
        <w:rPr>
          <w:rFonts w:asciiTheme="minorHAnsi" w:hAnsiTheme="minorHAnsi" w:cstheme="minorHAnsi"/>
          <w:sz w:val="22"/>
          <w:szCs w:val="22"/>
        </w:rPr>
      </w:pPr>
      <w:r w:rsidRPr="00C91241">
        <w:rPr>
          <w:rFonts w:asciiTheme="minorHAnsi" w:hAnsiTheme="minorHAnsi" w:cstheme="minorHAnsi"/>
          <w:b/>
          <w:sz w:val="22"/>
          <w:szCs w:val="22"/>
        </w:rPr>
        <w:t>Tabela nr 2</w:t>
      </w:r>
      <w:r w:rsidRPr="00C91241">
        <w:rPr>
          <w:rFonts w:asciiTheme="minorHAnsi" w:hAnsiTheme="minorHAnsi" w:cstheme="minorHAnsi"/>
          <w:sz w:val="22"/>
          <w:szCs w:val="22"/>
        </w:rPr>
        <w:t xml:space="preserve"> dotyczy Wnioskodawców, którzy rozliczając się indywidualnie lub wspólnie </w:t>
      </w:r>
      <w:r w:rsidRPr="00C91241">
        <w:rPr>
          <w:rFonts w:asciiTheme="minorHAnsi" w:hAnsiTheme="minorHAnsi" w:cstheme="minorHAnsi"/>
          <w:sz w:val="22"/>
          <w:szCs w:val="22"/>
        </w:rPr>
        <w:br/>
        <w:t xml:space="preserve">z małżonkiem, będą mogli skorzystać z ulgi termomodernizacyjnej na zasadach określonych </w:t>
      </w:r>
      <w:r w:rsidRPr="00C91241">
        <w:rPr>
          <w:rFonts w:asciiTheme="minorHAnsi" w:hAnsiTheme="minorHAnsi" w:cstheme="minorHAnsi"/>
          <w:sz w:val="22"/>
          <w:szCs w:val="22"/>
        </w:rPr>
        <w:br/>
        <w:t xml:space="preserve">w </w:t>
      </w:r>
      <w:r w:rsidRPr="00C91241">
        <w:rPr>
          <w:rFonts w:asciiTheme="minorHAnsi" w:hAnsiTheme="minorHAnsi" w:cstheme="minorHAnsi"/>
          <w:color w:val="000000" w:themeColor="text1"/>
          <w:sz w:val="22"/>
          <w:szCs w:val="22"/>
        </w:rPr>
        <w:t xml:space="preserve">ustawie z dnia 9 listopada 2018 r. o zmianie ustawy o podatku dochodowym od osób fizycznych oraz ustawy o zryczałtowanym podatku dochodowym od niektórych </w:t>
      </w:r>
      <w:r w:rsidRPr="00C91241">
        <w:rPr>
          <w:rFonts w:asciiTheme="minorHAnsi" w:hAnsiTheme="minorHAnsi" w:cstheme="minorHAnsi"/>
          <w:color w:val="000000"/>
          <w:sz w:val="22"/>
          <w:szCs w:val="22"/>
        </w:rPr>
        <w:t>przychodów</w:t>
      </w:r>
      <w:r w:rsidRPr="00C91241">
        <w:rPr>
          <w:rFonts w:asciiTheme="minorHAnsi" w:hAnsiTheme="minorHAnsi" w:cstheme="minorHAnsi"/>
          <w:color w:val="000000" w:themeColor="text1"/>
          <w:sz w:val="22"/>
          <w:szCs w:val="22"/>
        </w:rPr>
        <w:t xml:space="preserve"> osiąganych przez osoby fizyczne (D</w:t>
      </w:r>
      <w:r w:rsidRPr="00C91241">
        <w:rPr>
          <w:rFonts w:asciiTheme="minorHAnsi" w:hAnsiTheme="minorHAnsi" w:cstheme="minorHAnsi"/>
          <w:sz w:val="22"/>
          <w:szCs w:val="22"/>
        </w:rPr>
        <w:t>z. U. z 2018 r. poz. 2246).</w:t>
      </w:r>
    </w:p>
    <w:p w14:paraId="114BC03D" w14:textId="24396C93" w:rsidR="00D70620" w:rsidRPr="00C91241" w:rsidRDefault="00D70620" w:rsidP="00EA5943">
      <w:pPr>
        <w:pStyle w:val="Akapitzlist"/>
        <w:tabs>
          <w:tab w:val="left" w:pos="540"/>
        </w:tabs>
        <w:autoSpaceDE w:val="0"/>
        <w:autoSpaceDN w:val="0"/>
        <w:adjustRightInd w:val="0"/>
        <w:ind w:left="284"/>
        <w:jc w:val="both"/>
        <w:rPr>
          <w:rFonts w:asciiTheme="minorHAnsi" w:hAnsiTheme="minorHAnsi" w:cstheme="minorHAnsi"/>
          <w:sz w:val="22"/>
          <w:szCs w:val="22"/>
        </w:rPr>
      </w:pPr>
    </w:p>
    <w:p w14:paraId="7FB443B3" w14:textId="64A23785" w:rsidR="00D70620" w:rsidRPr="00C91241" w:rsidRDefault="00D70620" w:rsidP="00EA5943">
      <w:pPr>
        <w:pStyle w:val="Akapitzlist"/>
        <w:tabs>
          <w:tab w:val="left" w:pos="540"/>
        </w:tabs>
        <w:autoSpaceDE w:val="0"/>
        <w:autoSpaceDN w:val="0"/>
        <w:adjustRightInd w:val="0"/>
        <w:ind w:left="1134"/>
        <w:jc w:val="both"/>
        <w:rPr>
          <w:rFonts w:asciiTheme="minorHAnsi" w:hAnsiTheme="minorHAnsi" w:cstheme="minorHAnsi"/>
          <w:sz w:val="22"/>
          <w:szCs w:val="22"/>
        </w:rPr>
      </w:pPr>
      <w:r w:rsidRPr="00C91241">
        <w:rPr>
          <w:rFonts w:asciiTheme="minorHAnsi" w:hAnsiTheme="minorHAnsi" w:cstheme="minorHAnsi"/>
          <w:sz w:val="22"/>
          <w:szCs w:val="22"/>
        </w:rPr>
        <w:t xml:space="preserve">Intensywność dofinansowania jest określona na podstawie średniego miesięcznego dochodu na osobę w gospodarstwie domowym </w:t>
      </w:r>
      <w:r w:rsidR="00AB3CB4" w:rsidRPr="00C91241">
        <w:rPr>
          <w:rFonts w:asciiTheme="minorHAnsi" w:hAnsiTheme="minorHAnsi" w:cstheme="minorHAnsi"/>
          <w:sz w:val="22"/>
          <w:szCs w:val="22"/>
        </w:rPr>
        <w:t>W</w:t>
      </w:r>
      <w:r w:rsidRPr="00C91241">
        <w:rPr>
          <w:rFonts w:asciiTheme="minorHAnsi" w:hAnsiTheme="minorHAnsi" w:cstheme="minorHAnsi"/>
          <w:sz w:val="22"/>
          <w:szCs w:val="22"/>
        </w:rPr>
        <w:t>nioskodawcy, za wskazany rok podatkowy poprzedzający datę złożenia wniosku.</w:t>
      </w:r>
    </w:p>
    <w:p w14:paraId="7C766FA3" w14:textId="77777777" w:rsidR="00D70620" w:rsidRPr="00C91241" w:rsidRDefault="00D70620" w:rsidP="00EA5943">
      <w:pPr>
        <w:pStyle w:val="Akapitzlist"/>
        <w:tabs>
          <w:tab w:val="left" w:pos="540"/>
        </w:tabs>
        <w:autoSpaceDE w:val="0"/>
        <w:autoSpaceDN w:val="0"/>
        <w:adjustRightInd w:val="0"/>
        <w:ind w:left="1134"/>
        <w:jc w:val="both"/>
        <w:rPr>
          <w:rFonts w:asciiTheme="minorHAnsi" w:hAnsiTheme="minorHAnsi" w:cstheme="minorHAnsi"/>
          <w:sz w:val="22"/>
          <w:szCs w:val="22"/>
        </w:rPr>
      </w:pPr>
    </w:p>
    <w:p w14:paraId="12903D0F" w14:textId="22B0F0EF" w:rsidR="00D70620" w:rsidRPr="00C91241" w:rsidRDefault="00D70620" w:rsidP="00EA5943">
      <w:pPr>
        <w:pStyle w:val="Akapitzlist"/>
        <w:tabs>
          <w:tab w:val="left" w:pos="540"/>
        </w:tabs>
        <w:autoSpaceDE w:val="0"/>
        <w:autoSpaceDN w:val="0"/>
        <w:adjustRightInd w:val="0"/>
        <w:ind w:left="1134"/>
        <w:jc w:val="both"/>
        <w:rPr>
          <w:rFonts w:asciiTheme="minorHAnsi" w:hAnsiTheme="minorHAnsi" w:cstheme="minorHAnsi"/>
          <w:sz w:val="22"/>
          <w:szCs w:val="22"/>
        </w:rPr>
      </w:pPr>
      <w:r w:rsidRPr="00C91241">
        <w:rPr>
          <w:rFonts w:asciiTheme="minorHAnsi" w:hAnsiTheme="minorHAnsi" w:cstheme="minorHAnsi"/>
          <w:sz w:val="22"/>
          <w:szCs w:val="22"/>
        </w:rPr>
        <w:t xml:space="preserve">Dla </w:t>
      </w:r>
      <w:r w:rsidRPr="00C91241">
        <w:rPr>
          <w:rFonts w:asciiTheme="minorHAnsi" w:hAnsiTheme="minorHAnsi" w:cstheme="minorHAnsi"/>
          <w:color w:val="000000" w:themeColor="text1"/>
          <w:sz w:val="22"/>
          <w:szCs w:val="22"/>
        </w:rPr>
        <w:t>Wnioskodawców</w:t>
      </w:r>
      <w:r w:rsidRPr="00C91241">
        <w:rPr>
          <w:rFonts w:asciiTheme="minorHAnsi" w:hAnsiTheme="minorHAnsi" w:cstheme="minorHAnsi"/>
          <w:color w:val="000000"/>
          <w:sz w:val="22"/>
          <w:szCs w:val="22"/>
        </w:rPr>
        <w:t xml:space="preserve">, których średni miesięczny dochód na osobę w gospodarstwie domowym kwalifikuje do Grupy VII, intensywność </w:t>
      </w:r>
      <w:r w:rsidR="00176AE8" w:rsidRPr="00C91241">
        <w:rPr>
          <w:rFonts w:asciiTheme="minorHAnsi" w:hAnsiTheme="minorHAnsi" w:cstheme="minorHAnsi"/>
          <w:color w:val="000000"/>
          <w:sz w:val="22"/>
          <w:szCs w:val="22"/>
        </w:rPr>
        <w:t xml:space="preserve">dofinansowania jest uzależniona dodatkowo od osiągniętego przez Wnioskodawcę lub Wnioskodawcę i małżonka (w przypadku wspólnego rozliczenia) </w:t>
      </w:r>
      <w:r w:rsidRPr="00C91241">
        <w:rPr>
          <w:rFonts w:asciiTheme="minorHAnsi" w:hAnsiTheme="minorHAnsi" w:cstheme="minorHAnsi"/>
          <w:color w:val="000000"/>
          <w:sz w:val="22"/>
          <w:szCs w:val="22"/>
        </w:rPr>
        <w:t>rocznego dochodu stanowiącego podstawę do opodatkowania za wskazany rok podatkowy poprzedzający datę złożenia wniosku</w:t>
      </w:r>
      <w:r w:rsidRPr="00C91241">
        <w:rPr>
          <w:rFonts w:asciiTheme="minorHAnsi" w:hAnsiTheme="minorHAnsi" w:cstheme="minorHAnsi"/>
          <w:sz w:val="22"/>
          <w:szCs w:val="22"/>
        </w:rPr>
        <w:t xml:space="preserve">.  </w:t>
      </w:r>
    </w:p>
    <w:p w14:paraId="29583FF2" w14:textId="2E063487" w:rsidR="00D70620" w:rsidRPr="00C91241" w:rsidRDefault="00D70620" w:rsidP="00EA5943">
      <w:pPr>
        <w:tabs>
          <w:tab w:val="left" w:pos="540"/>
        </w:tabs>
        <w:autoSpaceDE w:val="0"/>
        <w:autoSpaceDN w:val="0"/>
        <w:adjustRightInd w:val="0"/>
        <w:jc w:val="both"/>
        <w:rPr>
          <w:rFonts w:asciiTheme="minorHAnsi" w:hAnsiTheme="minorHAnsi" w:cstheme="minorHAnsi"/>
          <w:sz w:val="22"/>
          <w:szCs w:val="22"/>
        </w:rPr>
      </w:pPr>
    </w:p>
    <w:p w14:paraId="4A070F01" w14:textId="32315451" w:rsidR="00D70620" w:rsidRPr="00C91241" w:rsidRDefault="00D70620" w:rsidP="00EA5943">
      <w:pPr>
        <w:pStyle w:val="Akapitzlist"/>
        <w:tabs>
          <w:tab w:val="left" w:pos="540"/>
        </w:tabs>
        <w:autoSpaceDE w:val="0"/>
        <w:autoSpaceDN w:val="0"/>
        <w:adjustRightInd w:val="0"/>
        <w:ind w:left="1134"/>
        <w:jc w:val="both"/>
        <w:rPr>
          <w:rFonts w:asciiTheme="minorHAnsi" w:hAnsiTheme="minorHAnsi" w:cstheme="minorHAnsi"/>
          <w:sz w:val="22"/>
          <w:szCs w:val="22"/>
        </w:rPr>
      </w:pPr>
      <w:r w:rsidRPr="00C91241">
        <w:rPr>
          <w:rFonts w:asciiTheme="minorHAnsi" w:hAnsiTheme="minorHAnsi" w:cstheme="minorHAnsi"/>
          <w:sz w:val="22"/>
          <w:szCs w:val="22"/>
        </w:rPr>
        <w:t>Zmiana kwoty miesięcznego</w:t>
      </w:r>
      <w:r w:rsidR="002C796B" w:rsidRPr="00C91241">
        <w:rPr>
          <w:rFonts w:asciiTheme="minorHAnsi" w:hAnsiTheme="minorHAnsi" w:cstheme="minorHAnsi"/>
          <w:sz w:val="22"/>
          <w:szCs w:val="22"/>
        </w:rPr>
        <w:t xml:space="preserve"> lub rocznego</w:t>
      </w:r>
      <w:r w:rsidRPr="00C91241">
        <w:rPr>
          <w:rFonts w:asciiTheme="minorHAnsi" w:hAnsiTheme="minorHAnsi" w:cstheme="minorHAnsi"/>
          <w:sz w:val="22"/>
          <w:szCs w:val="22"/>
        </w:rPr>
        <w:t xml:space="preserve"> doc</w:t>
      </w:r>
      <w:r w:rsidR="002C796B" w:rsidRPr="00C91241">
        <w:rPr>
          <w:rFonts w:asciiTheme="minorHAnsi" w:hAnsiTheme="minorHAnsi" w:cstheme="minorHAnsi"/>
          <w:sz w:val="22"/>
          <w:szCs w:val="22"/>
        </w:rPr>
        <w:t>hodu w trakcie oceny wniosku albo</w:t>
      </w:r>
      <w:r w:rsidRPr="00C91241">
        <w:rPr>
          <w:rFonts w:asciiTheme="minorHAnsi" w:hAnsiTheme="minorHAnsi" w:cstheme="minorHAnsi"/>
          <w:sz w:val="22"/>
          <w:szCs w:val="22"/>
        </w:rPr>
        <w:t xml:space="preserve"> w trakcie realizacji przedsięwzięcia, nie wpływa na zmianę intensywności dofinansowania. </w:t>
      </w:r>
    </w:p>
    <w:p w14:paraId="1F6408EA" w14:textId="77777777" w:rsidR="00D70620" w:rsidRPr="00EA5943" w:rsidRDefault="00D70620" w:rsidP="00EA5943">
      <w:pPr>
        <w:tabs>
          <w:tab w:val="left" w:pos="540"/>
        </w:tabs>
        <w:autoSpaceDE w:val="0"/>
        <w:autoSpaceDN w:val="0"/>
        <w:adjustRightInd w:val="0"/>
        <w:jc w:val="both"/>
        <w:rPr>
          <w:rFonts w:asciiTheme="minorHAnsi" w:hAnsiTheme="minorHAnsi" w:cstheme="minorHAnsi"/>
          <w:sz w:val="22"/>
          <w:szCs w:val="22"/>
        </w:rPr>
      </w:pPr>
    </w:p>
    <w:p w14:paraId="61F17E02" w14:textId="791D7BBA" w:rsidR="00D70620" w:rsidRPr="00EA5943" w:rsidRDefault="00D70620" w:rsidP="00EA5943">
      <w:pPr>
        <w:pStyle w:val="Akapitzlist"/>
        <w:tabs>
          <w:tab w:val="left" w:pos="540"/>
          <w:tab w:val="left" w:pos="7740"/>
        </w:tabs>
        <w:autoSpaceDE w:val="0"/>
        <w:autoSpaceDN w:val="0"/>
        <w:adjustRightInd w:val="0"/>
        <w:ind w:left="1134"/>
        <w:jc w:val="both"/>
        <w:rPr>
          <w:rFonts w:asciiTheme="minorHAnsi" w:hAnsiTheme="minorHAnsi" w:cstheme="minorHAnsi"/>
          <w:sz w:val="22"/>
          <w:szCs w:val="22"/>
        </w:rPr>
      </w:pPr>
      <w:r>
        <w:rPr>
          <w:rFonts w:asciiTheme="minorHAnsi" w:hAnsiTheme="minorHAnsi" w:cstheme="minorHAnsi"/>
          <w:sz w:val="22"/>
          <w:szCs w:val="22"/>
        </w:rPr>
        <w:t>Dotacja w Programie stanowi uzupełnienie korzyści wynikających</w:t>
      </w:r>
      <w:r w:rsidR="00EC7FE0">
        <w:rPr>
          <w:rFonts w:asciiTheme="minorHAnsi" w:hAnsiTheme="minorHAnsi" w:cstheme="minorHAnsi"/>
          <w:sz w:val="22"/>
          <w:szCs w:val="22"/>
        </w:rPr>
        <w:t xml:space="preserve"> </w:t>
      </w:r>
      <w:r>
        <w:rPr>
          <w:rFonts w:asciiTheme="minorHAnsi" w:hAnsiTheme="minorHAnsi" w:cstheme="minorHAnsi"/>
          <w:sz w:val="22"/>
          <w:szCs w:val="22"/>
        </w:rPr>
        <w:t>z ulgi termomodernizacyjnej.</w:t>
      </w:r>
    </w:p>
    <w:p w14:paraId="61EB6565" w14:textId="4E5EE09D" w:rsidR="00D70620" w:rsidRPr="00EA5943" w:rsidRDefault="00D70620" w:rsidP="00EA5943">
      <w:pPr>
        <w:tabs>
          <w:tab w:val="left" w:pos="540"/>
          <w:tab w:val="left" w:pos="7740"/>
        </w:tabs>
        <w:autoSpaceDE w:val="0"/>
        <w:autoSpaceDN w:val="0"/>
        <w:adjustRightInd w:val="0"/>
        <w:jc w:val="both"/>
        <w:rPr>
          <w:rFonts w:asciiTheme="minorHAnsi" w:hAnsiTheme="minorHAnsi" w:cstheme="minorHAnsi"/>
          <w:sz w:val="22"/>
          <w:szCs w:val="22"/>
        </w:rPr>
      </w:pPr>
    </w:p>
    <w:p w14:paraId="473B396F" w14:textId="48AB67ED" w:rsidR="00E55D66" w:rsidRDefault="00E55D66" w:rsidP="00B913C9">
      <w:pPr>
        <w:pStyle w:val="Akapitzlist"/>
        <w:numPr>
          <w:ilvl w:val="4"/>
          <w:numId w:val="19"/>
        </w:numPr>
        <w:ind w:left="284" w:hanging="284"/>
        <w:rPr>
          <w:rFonts w:asciiTheme="minorHAnsi" w:hAnsiTheme="minorHAnsi"/>
          <w:sz w:val="22"/>
        </w:rPr>
      </w:pPr>
      <w:r w:rsidRPr="00B913C9">
        <w:rPr>
          <w:rFonts w:asciiTheme="minorHAnsi" w:hAnsiTheme="minorHAnsi"/>
          <w:sz w:val="22"/>
        </w:rPr>
        <w:t xml:space="preserve">Koszty </w:t>
      </w:r>
      <w:r w:rsidR="009B54A5" w:rsidRPr="00B913C9">
        <w:rPr>
          <w:rFonts w:asciiTheme="minorHAnsi" w:hAnsiTheme="minorHAnsi"/>
          <w:sz w:val="22"/>
        </w:rPr>
        <w:t>mikro</w:t>
      </w:r>
      <w:r w:rsidRPr="00B913C9">
        <w:rPr>
          <w:rFonts w:asciiTheme="minorHAnsi" w:hAnsiTheme="minorHAnsi"/>
          <w:sz w:val="22"/>
        </w:rPr>
        <w:t xml:space="preserve">instalacji fotowoltaicznej i kolektorów słonecznych mogą zostać dofinansowane </w:t>
      </w:r>
      <w:r w:rsidR="003707D8" w:rsidRPr="00B913C9">
        <w:rPr>
          <w:rFonts w:asciiTheme="minorHAnsi" w:hAnsiTheme="minorHAnsi"/>
          <w:sz w:val="22"/>
        </w:rPr>
        <w:t>do </w:t>
      </w:r>
      <w:r w:rsidR="00D63D7A" w:rsidRPr="00B913C9">
        <w:rPr>
          <w:rFonts w:asciiTheme="minorHAnsi" w:hAnsiTheme="minorHAnsi"/>
          <w:sz w:val="22"/>
        </w:rPr>
        <w:t xml:space="preserve">100% wyłącznie </w:t>
      </w:r>
      <w:r w:rsidRPr="00B913C9">
        <w:rPr>
          <w:rFonts w:asciiTheme="minorHAnsi" w:hAnsiTheme="minorHAnsi"/>
          <w:sz w:val="22"/>
        </w:rPr>
        <w:t>w formie pożyczki</w:t>
      </w:r>
      <w:r w:rsidR="00F1120E" w:rsidRPr="00B913C9">
        <w:rPr>
          <w:rFonts w:asciiTheme="minorHAnsi" w:hAnsiTheme="minorHAnsi"/>
          <w:sz w:val="22"/>
        </w:rPr>
        <w:t>.</w:t>
      </w:r>
    </w:p>
    <w:p w14:paraId="72BED90B" w14:textId="77777777" w:rsidR="00AB3CB4" w:rsidRPr="00B913C9" w:rsidRDefault="00AB3CB4" w:rsidP="00EA5943">
      <w:pPr>
        <w:pStyle w:val="Akapitzlist"/>
        <w:ind w:left="284"/>
        <w:rPr>
          <w:rFonts w:asciiTheme="minorHAnsi" w:hAnsiTheme="minorHAnsi"/>
          <w:sz w:val="22"/>
        </w:rPr>
      </w:pPr>
    </w:p>
    <w:p w14:paraId="6762659F" w14:textId="7917C0CF" w:rsidR="00E55D66" w:rsidRPr="00560A19" w:rsidRDefault="00F32CA3" w:rsidP="00560A19">
      <w:pPr>
        <w:pStyle w:val="Akapitzlist"/>
        <w:numPr>
          <w:ilvl w:val="4"/>
          <w:numId w:val="19"/>
        </w:numPr>
        <w:ind w:left="284" w:hanging="284"/>
        <w:rPr>
          <w:rFonts w:asciiTheme="minorHAnsi" w:hAnsiTheme="minorHAnsi"/>
          <w:sz w:val="22"/>
        </w:rPr>
      </w:pPr>
      <w:r w:rsidRPr="00560A19">
        <w:rPr>
          <w:rFonts w:asciiTheme="minorHAnsi" w:hAnsiTheme="minorHAnsi"/>
          <w:sz w:val="22"/>
        </w:rPr>
        <w:t>W ramach Programu nie udziela się pomocy publicznej</w:t>
      </w:r>
      <w:r w:rsidR="000F0C51">
        <w:rPr>
          <w:rFonts w:asciiTheme="minorHAnsi" w:hAnsiTheme="minorHAnsi" w:cstheme="minorHAnsi"/>
          <w:sz w:val="22"/>
          <w:szCs w:val="22"/>
        </w:rPr>
        <w:t>.</w:t>
      </w:r>
    </w:p>
    <w:p w14:paraId="3DD28EFA" w14:textId="345B2D37" w:rsidR="004D19BC" w:rsidRDefault="004D19BC" w:rsidP="00B913C9">
      <w:pPr>
        <w:tabs>
          <w:tab w:val="left" w:pos="540"/>
        </w:tabs>
        <w:autoSpaceDE w:val="0"/>
        <w:autoSpaceDN w:val="0"/>
        <w:adjustRightInd w:val="0"/>
        <w:jc w:val="both"/>
        <w:rPr>
          <w:rFonts w:ascii="Calibri" w:hAnsi="Calibri" w:cs="Times-Roman"/>
          <w:sz w:val="22"/>
          <w:szCs w:val="22"/>
        </w:rPr>
      </w:pPr>
    </w:p>
    <w:p w14:paraId="28E26296" w14:textId="5126E1D8" w:rsidR="006F7643" w:rsidRDefault="006F7643" w:rsidP="00B913C9">
      <w:pPr>
        <w:tabs>
          <w:tab w:val="left" w:pos="540"/>
        </w:tabs>
        <w:autoSpaceDE w:val="0"/>
        <w:autoSpaceDN w:val="0"/>
        <w:adjustRightInd w:val="0"/>
        <w:jc w:val="both"/>
        <w:rPr>
          <w:rFonts w:ascii="Calibri" w:hAnsi="Calibri" w:cs="Times-Roman"/>
          <w:sz w:val="22"/>
          <w:szCs w:val="22"/>
        </w:rPr>
      </w:pPr>
    </w:p>
    <w:p w14:paraId="5BB3068A" w14:textId="6EA57DD1" w:rsidR="006F7643" w:rsidRDefault="006F7643" w:rsidP="00B913C9">
      <w:pPr>
        <w:tabs>
          <w:tab w:val="left" w:pos="540"/>
        </w:tabs>
        <w:autoSpaceDE w:val="0"/>
        <w:autoSpaceDN w:val="0"/>
        <w:adjustRightInd w:val="0"/>
        <w:jc w:val="both"/>
        <w:rPr>
          <w:rFonts w:ascii="Calibri" w:hAnsi="Calibri" w:cs="Times-Roman"/>
          <w:sz w:val="22"/>
          <w:szCs w:val="22"/>
        </w:rPr>
      </w:pPr>
    </w:p>
    <w:p w14:paraId="5DD8BF53" w14:textId="77777777" w:rsidR="006F7643" w:rsidRDefault="006F7643" w:rsidP="00B913C9">
      <w:pPr>
        <w:tabs>
          <w:tab w:val="left" w:pos="540"/>
        </w:tabs>
        <w:autoSpaceDE w:val="0"/>
        <w:autoSpaceDN w:val="0"/>
        <w:adjustRightInd w:val="0"/>
        <w:jc w:val="both"/>
        <w:rPr>
          <w:rFonts w:ascii="Calibri" w:hAnsi="Calibri" w:cs="Times-Roman"/>
          <w:sz w:val="22"/>
          <w:szCs w:val="22"/>
        </w:rPr>
      </w:pPr>
    </w:p>
    <w:p w14:paraId="5FECF068" w14:textId="77777777" w:rsidR="004D19BC" w:rsidRPr="00534D2E" w:rsidRDefault="004D19BC" w:rsidP="00B913C9">
      <w:pPr>
        <w:tabs>
          <w:tab w:val="left" w:pos="540"/>
        </w:tabs>
        <w:autoSpaceDE w:val="0"/>
        <w:autoSpaceDN w:val="0"/>
        <w:adjustRightInd w:val="0"/>
        <w:jc w:val="both"/>
        <w:rPr>
          <w:rFonts w:ascii="Calibri" w:hAnsi="Calibri" w:cs="Times-Roman"/>
          <w:sz w:val="22"/>
          <w:szCs w:val="22"/>
        </w:rPr>
      </w:pPr>
    </w:p>
    <w:p w14:paraId="44E17288" w14:textId="10951EB4" w:rsidR="00E55D66" w:rsidRPr="00534D2E" w:rsidRDefault="00E55D66" w:rsidP="00CB4AB9">
      <w:pPr>
        <w:pStyle w:val="Akapitzlist"/>
        <w:numPr>
          <w:ilvl w:val="1"/>
          <w:numId w:val="3"/>
        </w:numPr>
        <w:tabs>
          <w:tab w:val="left" w:pos="426"/>
        </w:tabs>
        <w:autoSpaceDE w:val="0"/>
        <w:autoSpaceDN w:val="0"/>
        <w:adjustRightInd w:val="0"/>
        <w:spacing w:before="120"/>
        <w:ind w:left="425" w:hanging="425"/>
        <w:contextualSpacing w:val="0"/>
        <w:jc w:val="both"/>
        <w:rPr>
          <w:rFonts w:ascii="Calibri" w:hAnsi="Calibri"/>
          <w:b/>
          <w:color w:val="000000"/>
          <w:sz w:val="22"/>
          <w:szCs w:val="22"/>
        </w:rPr>
      </w:pPr>
      <w:r w:rsidRPr="00534D2E">
        <w:rPr>
          <w:rFonts w:ascii="Calibri" w:hAnsi="Calibri"/>
          <w:b/>
          <w:color w:val="000000"/>
          <w:sz w:val="22"/>
          <w:szCs w:val="22"/>
        </w:rPr>
        <w:lastRenderedPageBreak/>
        <w:t>Warunki dofinansowania</w:t>
      </w:r>
    </w:p>
    <w:p w14:paraId="4FC49D67" w14:textId="77777777" w:rsidR="001B6F3D" w:rsidRPr="00534D2E" w:rsidRDefault="001B6F3D" w:rsidP="00682543">
      <w:pPr>
        <w:tabs>
          <w:tab w:val="left" w:pos="540"/>
        </w:tabs>
        <w:autoSpaceDE w:val="0"/>
        <w:autoSpaceDN w:val="0"/>
        <w:adjustRightInd w:val="0"/>
        <w:jc w:val="both"/>
        <w:rPr>
          <w:rFonts w:ascii="Calibri" w:hAnsi="Calibri"/>
          <w:color w:val="000000"/>
          <w:sz w:val="22"/>
          <w:szCs w:val="22"/>
        </w:rPr>
      </w:pPr>
    </w:p>
    <w:p w14:paraId="79AF8CB3" w14:textId="19057047" w:rsidR="00E55D66" w:rsidRPr="00534D2E" w:rsidRDefault="004D19BC" w:rsidP="00560A19">
      <w:pPr>
        <w:pStyle w:val="Default"/>
        <w:spacing w:after="60"/>
        <w:ind w:left="142"/>
        <w:rPr>
          <w:rFonts w:ascii="Calibri" w:hAnsi="Calibri"/>
          <w:sz w:val="22"/>
          <w:szCs w:val="22"/>
        </w:rPr>
      </w:pPr>
      <w:r>
        <w:rPr>
          <w:rFonts w:ascii="Calibri" w:hAnsi="Calibri"/>
          <w:sz w:val="22"/>
          <w:szCs w:val="22"/>
        </w:rPr>
        <w:t xml:space="preserve">1) </w:t>
      </w:r>
      <w:r w:rsidR="00540A92" w:rsidRPr="00534D2E">
        <w:rPr>
          <w:rFonts w:ascii="Calibri" w:hAnsi="Calibri"/>
          <w:sz w:val="22"/>
          <w:szCs w:val="22"/>
        </w:rPr>
        <w:t>W</w:t>
      </w:r>
      <w:r w:rsidR="00E55D66" w:rsidRPr="00534D2E">
        <w:rPr>
          <w:rFonts w:ascii="Calibri" w:hAnsi="Calibri"/>
          <w:sz w:val="22"/>
          <w:szCs w:val="22"/>
        </w:rPr>
        <w:t>arunki udzielania dofinansowania</w:t>
      </w:r>
      <w:r w:rsidR="00F32CA3" w:rsidRPr="00534D2E">
        <w:rPr>
          <w:rFonts w:ascii="Calibri" w:hAnsi="Calibri"/>
          <w:sz w:val="22"/>
          <w:szCs w:val="22"/>
        </w:rPr>
        <w:t xml:space="preserve"> w formie pożyczki:</w:t>
      </w:r>
      <w:r w:rsidR="00E55D66" w:rsidRPr="00534D2E">
        <w:rPr>
          <w:rFonts w:ascii="Calibri" w:hAnsi="Calibri"/>
          <w:sz w:val="22"/>
          <w:szCs w:val="22"/>
        </w:rPr>
        <w:t xml:space="preserve"> </w:t>
      </w:r>
    </w:p>
    <w:p w14:paraId="2AEA072E" w14:textId="596E004B" w:rsidR="00A9140B" w:rsidRPr="00534D2E" w:rsidRDefault="00E55D66" w:rsidP="00560A19">
      <w:pPr>
        <w:pStyle w:val="Default"/>
        <w:numPr>
          <w:ilvl w:val="0"/>
          <w:numId w:val="8"/>
        </w:numPr>
        <w:spacing w:after="60"/>
        <w:ind w:left="641" w:hanging="357"/>
        <w:jc w:val="both"/>
        <w:rPr>
          <w:rFonts w:ascii="Calibri" w:hAnsi="Calibri"/>
          <w:sz w:val="22"/>
          <w:szCs w:val="22"/>
        </w:rPr>
      </w:pPr>
      <w:r w:rsidRPr="00534D2E">
        <w:rPr>
          <w:rFonts w:ascii="Calibri" w:hAnsi="Calibri"/>
          <w:sz w:val="22"/>
          <w:szCs w:val="22"/>
        </w:rPr>
        <w:t xml:space="preserve">okres finansowania: pożyczka może być udzielona na okres nie dłuższy niż </w:t>
      </w:r>
      <w:r w:rsidR="00577151">
        <w:rPr>
          <w:rFonts w:ascii="Calibri" w:hAnsi="Calibri"/>
          <w:sz w:val="22"/>
          <w:szCs w:val="22"/>
        </w:rPr>
        <w:t> 180 miesięcy</w:t>
      </w:r>
      <w:r w:rsidRPr="00534D2E">
        <w:rPr>
          <w:rFonts w:ascii="Calibri" w:hAnsi="Calibri"/>
          <w:sz w:val="22"/>
          <w:szCs w:val="22"/>
        </w:rPr>
        <w:t xml:space="preserve">; okres finansowania jest liczony od daty pierwszej planowanej wypłaty transzy pożyczki, do daty planowanej spłaty ostatniej raty kapitałowej; </w:t>
      </w:r>
    </w:p>
    <w:p w14:paraId="2B787C05" w14:textId="1F4CCA0D" w:rsidR="00E55D66" w:rsidRPr="00534D2E" w:rsidRDefault="00A9140B" w:rsidP="003D4618">
      <w:pPr>
        <w:pStyle w:val="Default"/>
        <w:numPr>
          <w:ilvl w:val="0"/>
          <w:numId w:val="8"/>
        </w:numPr>
        <w:spacing w:after="60"/>
        <w:ind w:left="567" w:hanging="283"/>
        <w:jc w:val="both"/>
        <w:rPr>
          <w:rFonts w:ascii="Calibri" w:hAnsi="Calibri"/>
          <w:sz w:val="22"/>
          <w:szCs w:val="22"/>
        </w:rPr>
      </w:pPr>
      <w:r w:rsidRPr="00534D2E">
        <w:rPr>
          <w:rFonts w:ascii="Calibri" w:hAnsi="Calibri"/>
          <w:sz w:val="22"/>
          <w:szCs w:val="22"/>
        </w:rPr>
        <w:t xml:space="preserve">oprocentowanie zmienne pożyczki wynosi WIBOR </w:t>
      </w:r>
      <w:r w:rsidR="00CC6ECA">
        <w:rPr>
          <w:rFonts w:ascii="Calibri" w:hAnsi="Calibri"/>
          <w:sz w:val="22"/>
          <w:szCs w:val="22"/>
        </w:rPr>
        <w:t>12M</w:t>
      </w:r>
      <w:r w:rsidRPr="00534D2E">
        <w:rPr>
          <w:rFonts w:ascii="Calibri" w:hAnsi="Calibri"/>
          <w:sz w:val="22"/>
          <w:szCs w:val="22"/>
        </w:rPr>
        <w:t xml:space="preserve"> + 70 pkt bazowych i nie mniej niż 2% rocznie</w:t>
      </w:r>
      <w:r w:rsidR="00454209" w:rsidRPr="006762A7">
        <w:rPr>
          <w:rFonts w:ascii="Calibri" w:hAnsi="Calibri"/>
          <w:sz w:val="22"/>
          <w:szCs w:val="22"/>
        </w:rPr>
        <w:t>, przy czym ustalenie wysokości oprocentowania następuje w cyklu rocznym</w:t>
      </w:r>
      <w:r w:rsidR="000242C0">
        <w:rPr>
          <w:rFonts w:ascii="Calibri" w:hAnsi="Calibri"/>
          <w:sz w:val="22"/>
          <w:szCs w:val="22"/>
        </w:rPr>
        <w:t>;</w:t>
      </w:r>
      <w:r w:rsidR="002A163B">
        <w:rPr>
          <w:rFonts w:ascii="Calibri" w:hAnsi="Calibri"/>
          <w:sz w:val="22"/>
          <w:szCs w:val="22"/>
        </w:rPr>
        <w:t xml:space="preserve"> </w:t>
      </w:r>
    </w:p>
    <w:p w14:paraId="483A928C" w14:textId="5FF00A25" w:rsidR="00E55D66" w:rsidRPr="00534D2E" w:rsidRDefault="00E55D66" w:rsidP="003D4618">
      <w:pPr>
        <w:pStyle w:val="Default"/>
        <w:numPr>
          <w:ilvl w:val="0"/>
          <w:numId w:val="8"/>
        </w:numPr>
        <w:spacing w:after="60"/>
        <w:ind w:left="567" w:hanging="283"/>
        <w:jc w:val="both"/>
        <w:rPr>
          <w:rFonts w:ascii="Calibri" w:hAnsi="Calibri"/>
          <w:sz w:val="22"/>
          <w:szCs w:val="22"/>
        </w:rPr>
      </w:pPr>
      <w:r w:rsidRPr="00534D2E">
        <w:rPr>
          <w:rFonts w:ascii="Calibri" w:hAnsi="Calibri"/>
          <w:sz w:val="22"/>
          <w:szCs w:val="22"/>
        </w:rPr>
        <w:t>okres karencji: przy udzielaniu pożyczki może być stosowana karencja w spłacie rat kapitałowych l</w:t>
      </w:r>
      <w:r w:rsidR="0080130C">
        <w:rPr>
          <w:rFonts w:ascii="Calibri" w:hAnsi="Calibri"/>
          <w:sz w:val="22"/>
          <w:szCs w:val="22"/>
        </w:rPr>
        <w:t xml:space="preserve">iczona od daty wypłaty </w:t>
      </w:r>
      <w:r w:rsidR="006645E9" w:rsidRPr="00534D2E">
        <w:rPr>
          <w:rFonts w:ascii="Calibri" w:hAnsi="Calibri"/>
          <w:sz w:val="22"/>
          <w:szCs w:val="22"/>
        </w:rPr>
        <w:t>ostatniej</w:t>
      </w:r>
      <w:r w:rsidRPr="00534D2E">
        <w:rPr>
          <w:rFonts w:ascii="Calibri" w:hAnsi="Calibri"/>
          <w:sz w:val="22"/>
          <w:szCs w:val="22"/>
        </w:rPr>
        <w:t xml:space="preserve"> transzy pożyczki do daty spłaty pierwszej raty kapitałowej, lecz nie dłuższa niż </w:t>
      </w:r>
      <w:r w:rsidR="007234A8" w:rsidRPr="00534D2E">
        <w:rPr>
          <w:rFonts w:ascii="Calibri" w:hAnsi="Calibri"/>
          <w:sz w:val="22"/>
          <w:szCs w:val="22"/>
        </w:rPr>
        <w:t>do</w:t>
      </w:r>
      <w:r w:rsidR="00000EF8" w:rsidRPr="00534D2E">
        <w:rPr>
          <w:rFonts w:ascii="Calibri" w:hAnsi="Calibri"/>
          <w:sz w:val="22"/>
          <w:szCs w:val="22"/>
        </w:rPr>
        <w:t xml:space="preserve"> </w:t>
      </w:r>
      <w:r w:rsidR="008B0D85">
        <w:rPr>
          <w:rFonts w:ascii="Calibri" w:hAnsi="Calibri"/>
          <w:sz w:val="22"/>
          <w:szCs w:val="22"/>
        </w:rPr>
        <w:t>12 miesięcy po zakończeniu realizacji przedsięwzięcia.</w:t>
      </w:r>
      <w:r w:rsidRPr="00534D2E">
        <w:rPr>
          <w:rFonts w:ascii="Calibri" w:hAnsi="Calibri"/>
          <w:sz w:val="22"/>
          <w:szCs w:val="22"/>
        </w:rPr>
        <w:t xml:space="preserve"> </w:t>
      </w:r>
      <w:r w:rsidR="00B84C25" w:rsidRPr="00534D2E">
        <w:rPr>
          <w:rFonts w:ascii="Calibri" w:hAnsi="Calibri"/>
          <w:sz w:val="22"/>
          <w:szCs w:val="22"/>
        </w:rPr>
        <w:t>K</w:t>
      </w:r>
      <w:r w:rsidRPr="00534D2E">
        <w:rPr>
          <w:rFonts w:ascii="Calibri" w:hAnsi="Calibri"/>
          <w:sz w:val="22"/>
          <w:szCs w:val="22"/>
        </w:rPr>
        <w:t>arencja w spłacie pożyczki wlicza się w</w:t>
      </w:r>
      <w:r w:rsidR="000242C0">
        <w:rPr>
          <w:rFonts w:ascii="Calibri" w:hAnsi="Calibri"/>
          <w:sz w:val="22"/>
          <w:szCs w:val="22"/>
        </w:rPr>
        <w:t> </w:t>
      </w:r>
      <w:r w:rsidRPr="00534D2E">
        <w:rPr>
          <w:rFonts w:ascii="Calibri" w:hAnsi="Calibri"/>
          <w:sz w:val="22"/>
          <w:szCs w:val="22"/>
        </w:rPr>
        <w:t>okres spłaty pożyczki;</w:t>
      </w:r>
    </w:p>
    <w:p w14:paraId="5FA59DC2" w14:textId="2EDFF88A" w:rsidR="00757AA2" w:rsidRPr="00534D2E" w:rsidRDefault="00757AA2" w:rsidP="003D4618">
      <w:pPr>
        <w:pStyle w:val="Akapitzlist"/>
        <w:numPr>
          <w:ilvl w:val="0"/>
          <w:numId w:val="14"/>
        </w:numPr>
        <w:tabs>
          <w:tab w:val="left" w:pos="284"/>
        </w:tabs>
        <w:autoSpaceDE w:val="0"/>
        <w:autoSpaceDN w:val="0"/>
        <w:adjustRightInd w:val="0"/>
        <w:spacing w:after="60"/>
        <w:ind w:left="284" w:hanging="284"/>
        <w:contextualSpacing w:val="0"/>
        <w:jc w:val="both"/>
        <w:rPr>
          <w:rFonts w:ascii="Calibri" w:hAnsi="Calibri" w:cs="Times-Roman"/>
          <w:sz w:val="22"/>
          <w:szCs w:val="22"/>
        </w:rPr>
      </w:pPr>
      <w:r w:rsidRPr="00534D2E">
        <w:rPr>
          <w:rFonts w:ascii="Calibri" w:hAnsi="Calibri"/>
          <w:color w:val="000000"/>
          <w:sz w:val="22"/>
          <w:szCs w:val="22"/>
        </w:rPr>
        <w:t xml:space="preserve">Dotacja i pożyczka mogą być wypłacane zarówno po zrealizowaniu </w:t>
      </w:r>
      <w:r w:rsidR="00B03D97">
        <w:rPr>
          <w:rFonts w:ascii="Calibri" w:hAnsi="Calibri"/>
          <w:color w:val="000000"/>
          <w:sz w:val="22"/>
          <w:szCs w:val="22"/>
        </w:rPr>
        <w:t>części lub</w:t>
      </w:r>
      <w:r w:rsidRPr="00534D2E">
        <w:rPr>
          <w:rFonts w:ascii="Calibri" w:hAnsi="Calibri"/>
          <w:color w:val="000000"/>
          <w:sz w:val="22"/>
          <w:szCs w:val="22"/>
        </w:rPr>
        <w:t xml:space="preserve"> całości przedsięwzięcia. Środki mogą być przekazane </w:t>
      </w:r>
      <w:r w:rsidRPr="00534D2E">
        <w:rPr>
          <w:rFonts w:ascii="Calibri" w:hAnsi="Calibri" w:cs="Times-Roman"/>
          <w:sz w:val="22"/>
          <w:szCs w:val="22"/>
        </w:rPr>
        <w:t>po zakupie, dostawie i montażu urządzeń,</w:t>
      </w:r>
      <w:r w:rsidR="00E06B8B" w:rsidRPr="00534D2E">
        <w:rPr>
          <w:rFonts w:ascii="Calibri" w:hAnsi="Calibri" w:cs="Times-Roman"/>
          <w:sz w:val="22"/>
          <w:szCs w:val="22"/>
        </w:rPr>
        <w:t xml:space="preserve"> instal</w:t>
      </w:r>
      <w:r w:rsidR="000A0572" w:rsidRPr="00534D2E">
        <w:rPr>
          <w:rFonts w:ascii="Calibri" w:hAnsi="Calibri" w:cs="Times-Roman"/>
          <w:sz w:val="22"/>
          <w:szCs w:val="22"/>
        </w:rPr>
        <w:t>a</w:t>
      </w:r>
      <w:r w:rsidR="00E06B8B" w:rsidRPr="00534D2E">
        <w:rPr>
          <w:rFonts w:ascii="Calibri" w:hAnsi="Calibri" w:cs="Times-Roman"/>
          <w:sz w:val="22"/>
          <w:szCs w:val="22"/>
        </w:rPr>
        <w:t>cji oraz wyrobów budowlanych</w:t>
      </w:r>
      <w:r w:rsidRPr="00534D2E" w:rsidDel="00C70468">
        <w:rPr>
          <w:rFonts w:ascii="Calibri" w:hAnsi="Calibri"/>
          <w:color w:val="000000"/>
          <w:sz w:val="22"/>
          <w:szCs w:val="22"/>
        </w:rPr>
        <w:t xml:space="preserve"> </w:t>
      </w:r>
      <w:r w:rsidRPr="00534D2E">
        <w:rPr>
          <w:rFonts w:ascii="Calibri" w:hAnsi="Calibri"/>
          <w:color w:val="000000"/>
          <w:sz w:val="22"/>
          <w:szCs w:val="22"/>
        </w:rPr>
        <w:t xml:space="preserve">na rachunek bankowy wykonawcy, a jeżeli dowody księgowe zostały przez Beneficjenta opłacone – na jego rachunek bankowy.  </w:t>
      </w:r>
    </w:p>
    <w:p w14:paraId="3CBBE6E6" w14:textId="485F5E13" w:rsidR="007047A2" w:rsidRDefault="00757AA2" w:rsidP="003D4618">
      <w:pPr>
        <w:pStyle w:val="Akapitzlist"/>
        <w:numPr>
          <w:ilvl w:val="0"/>
          <w:numId w:val="14"/>
        </w:numPr>
        <w:tabs>
          <w:tab w:val="left" w:pos="284"/>
        </w:tabs>
        <w:autoSpaceDE w:val="0"/>
        <w:autoSpaceDN w:val="0"/>
        <w:adjustRightInd w:val="0"/>
        <w:ind w:left="284" w:hanging="284"/>
        <w:contextualSpacing w:val="0"/>
        <w:jc w:val="both"/>
        <w:rPr>
          <w:rFonts w:ascii="Calibri" w:hAnsi="Calibri" w:cs="Times-Roman"/>
          <w:sz w:val="22"/>
          <w:szCs w:val="22"/>
        </w:rPr>
      </w:pPr>
      <w:r w:rsidRPr="00534D2E">
        <w:rPr>
          <w:rFonts w:ascii="Calibri" w:hAnsi="Calibri" w:cs="Times-Roman"/>
          <w:sz w:val="22"/>
          <w:szCs w:val="22"/>
        </w:rPr>
        <w:t>Wnioskowanie o udzielenie dofinansowania w formie dotacji nie wymaga równoczesnego wnioskowania o udzielenie dofinansowania w formie pożyczki. Beneficjent może ubiegać się wyłącznie o dofinansowanie w formie dotacji, wyłącznie o dofinansowanie w formie pożyczki lub dofinansowanie w formie dotacji i pożyczki.</w:t>
      </w:r>
    </w:p>
    <w:p w14:paraId="0DA8D2C0" w14:textId="4AF3C51F" w:rsidR="007047A2" w:rsidRDefault="007047A2" w:rsidP="00560A19">
      <w:pPr>
        <w:rPr>
          <w:rFonts w:ascii="Calibri" w:hAnsi="Calibri" w:cs="Times-Roman"/>
          <w:sz w:val="22"/>
          <w:szCs w:val="22"/>
        </w:rPr>
      </w:pPr>
    </w:p>
    <w:p w14:paraId="57415CF2" w14:textId="77777777" w:rsidR="00E55D66" w:rsidRPr="00534D2E" w:rsidRDefault="00E55D66" w:rsidP="002974E5">
      <w:pPr>
        <w:pStyle w:val="Akapitzlist"/>
        <w:keepNext/>
        <w:numPr>
          <w:ilvl w:val="1"/>
          <w:numId w:val="3"/>
        </w:numPr>
        <w:tabs>
          <w:tab w:val="left" w:pos="426"/>
        </w:tabs>
        <w:autoSpaceDE w:val="0"/>
        <w:autoSpaceDN w:val="0"/>
        <w:adjustRightInd w:val="0"/>
        <w:spacing w:before="120" w:after="60"/>
        <w:ind w:left="425" w:hanging="425"/>
        <w:contextualSpacing w:val="0"/>
        <w:jc w:val="both"/>
        <w:rPr>
          <w:rFonts w:ascii="Calibri" w:hAnsi="Calibri"/>
          <w:b/>
          <w:sz w:val="22"/>
          <w:szCs w:val="22"/>
        </w:rPr>
      </w:pPr>
      <w:r w:rsidRPr="00534D2E">
        <w:rPr>
          <w:rFonts w:ascii="Calibri" w:hAnsi="Calibri"/>
          <w:b/>
          <w:sz w:val="22"/>
          <w:szCs w:val="22"/>
        </w:rPr>
        <w:t xml:space="preserve">Beneficjenci </w:t>
      </w:r>
    </w:p>
    <w:p w14:paraId="01978C61" w14:textId="77777777" w:rsidR="00C70468" w:rsidRPr="00560A19" w:rsidRDefault="00E55D66" w:rsidP="00653F25">
      <w:pPr>
        <w:pStyle w:val="Lista-kontynuacja2"/>
        <w:ind w:left="0"/>
        <w:rPr>
          <w:rFonts w:ascii="Calibri" w:hAnsi="Calibri"/>
          <w:sz w:val="22"/>
        </w:rPr>
      </w:pPr>
      <w:r w:rsidRPr="00560A19">
        <w:rPr>
          <w:rFonts w:ascii="Calibri" w:hAnsi="Calibri"/>
          <w:sz w:val="22"/>
        </w:rPr>
        <w:t>Beneficjentami są osoby fizyczne</w:t>
      </w:r>
      <w:r w:rsidR="00C70468" w:rsidRPr="00560A19">
        <w:rPr>
          <w:rFonts w:ascii="Calibri" w:hAnsi="Calibri"/>
          <w:sz w:val="22"/>
        </w:rPr>
        <w:t>:</w:t>
      </w:r>
    </w:p>
    <w:p w14:paraId="2DF11E43" w14:textId="6750887C" w:rsidR="00E55D66" w:rsidRPr="00534D2E" w:rsidRDefault="00580E3E" w:rsidP="003D4618">
      <w:pPr>
        <w:pStyle w:val="Akapitzlist"/>
        <w:numPr>
          <w:ilvl w:val="0"/>
          <w:numId w:val="13"/>
        </w:numPr>
        <w:autoSpaceDE w:val="0"/>
        <w:autoSpaceDN w:val="0"/>
        <w:adjustRightInd w:val="0"/>
        <w:spacing w:before="240" w:after="120"/>
        <w:ind w:left="284" w:hanging="284"/>
        <w:jc w:val="both"/>
        <w:rPr>
          <w:rFonts w:ascii="Calibri" w:hAnsi="Calibri"/>
          <w:b/>
          <w:sz w:val="22"/>
          <w:szCs w:val="22"/>
        </w:rPr>
      </w:pPr>
      <w:r>
        <w:rPr>
          <w:rFonts w:ascii="Calibri" w:hAnsi="Calibri"/>
          <w:sz w:val="22"/>
          <w:szCs w:val="22"/>
          <w:lang w:eastAsia="en-US"/>
        </w:rPr>
        <w:t>będące właścicielami/ współwłaścicielami</w:t>
      </w:r>
      <w:r w:rsidR="00A9140B" w:rsidRPr="00534D2E">
        <w:rPr>
          <w:rFonts w:ascii="Calibri" w:hAnsi="Calibri"/>
          <w:sz w:val="22"/>
          <w:szCs w:val="22"/>
          <w:lang w:eastAsia="en-US"/>
        </w:rPr>
        <w:t xml:space="preserve"> jednorodzinnego budynku </w:t>
      </w:r>
      <w:r w:rsidR="00B64FA2" w:rsidRPr="00B64FA2">
        <w:rPr>
          <w:rFonts w:ascii="Calibri" w:hAnsi="Calibri"/>
          <w:sz w:val="22"/>
          <w:szCs w:val="22"/>
          <w:lang w:eastAsia="en-US"/>
        </w:rPr>
        <w:t>mieszkalnego</w:t>
      </w:r>
      <w:r w:rsidR="00990A5B">
        <w:rPr>
          <w:rFonts w:ascii="Calibri" w:hAnsi="Calibri"/>
          <w:sz w:val="22"/>
          <w:szCs w:val="22"/>
          <w:lang w:eastAsia="en-US"/>
        </w:rPr>
        <w:t xml:space="preserve">, </w:t>
      </w:r>
      <w:r w:rsidR="00256AEE">
        <w:rPr>
          <w:rFonts w:ascii="Calibri" w:hAnsi="Calibri"/>
          <w:sz w:val="22"/>
          <w:szCs w:val="22"/>
          <w:lang w:eastAsia="en-US"/>
        </w:rPr>
        <w:t xml:space="preserve">lub </w:t>
      </w:r>
      <w:r w:rsidR="005154FB">
        <w:rPr>
          <w:rFonts w:ascii="Calibri" w:hAnsi="Calibri"/>
          <w:sz w:val="22"/>
          <w:szCs w:val="22"/>
          <w:lang w:eastAsia="en-US"/>
        </w:rPr>
        <w:t>wydzielonego</w:t>
      </w:r>
      <w:r w:rsidR="00B64FA2" w:rsidRPr="00B64FA2">
        <w:rPr>
          <w:rFonts w:ascii="Calibri" w:hAnsi="Calibri"/>
          <w:sz w:val="22"/>
          <w:szCs w:val="22"/>
          <w:lang w:eastAsia="en-US"/>
        </w:rPr>
        <w:t xml:space="preserve"> w budynku jednorodzinnym lokalu z </w:t>
      </w:r>
      <w:r w:rsidR="005154FB">
        <w:rPr>
          <w:rFonts w:ascii="Calibri" w:hAnsi="Calibri"/>
          <w:sz w:val="22"/>
          <w:szCs w:val="22"/>
          <w:lang w:eastAsia="en-US"/>
        </w:rPr>
        <w:t>wyodrębnioną</w:t>
      </w:r>
      <w:r w:rsidR="00B64FA2" w:rsidRPr="00B64FA2">
        <w:rPr>
          <w:rFonts w:ascii="Calibri" w:hAnsi="Calibri"/>
          <w:sz w:val="22"/>
          <w:szCs w:val="22"/>
          <w:lang w:eastAsia="en-US"/>
        </w:rPr>
        <w:t xml:space="preserve"> księgą wieczystą</w:t>
      </w:r>
      <w:r w:rsidR="00B64FA2">
        <w:rPr>
          <w:rFonts w:ascii="Calibri" w:hAnsi="Calibri"/>
          <w:sz w:val="22"/>
          <w:szCs w:val="22"/>
          <w:lang w:eastAsia="en-US"/>
        </w:rPr>
        <w:t>.</w:t>
      </w:r>
    </w:p>
    <w:p w14:paraId="1622AC96" w14:textId="16C21AD7" w:rsidR="00E55D66" w:rsidRPr="00560A19" w:rsidRDefault="00E55D66">
      <w:pPr>
        <w:pStyle w:val="Akapitzlist"/>
        <w:autoSpaceDE w:val="0"/>
        <w:autoSpaceDN w:val="0"/>
        <w:adjustRightInd w:val="0"/>
        <w:spacing w:after="120"/>
        <w:ind w:left="284"/>
        <w:jc w:val="both"/>
        <w:rPr>
          <w:rFonts w:ascii="Calibri" w:hAnsi="Calibri"/>
          <w:color w:val="FF0000"/>
          <w:sz w:val="22"/>
        </w:rPr>
      </w:pPr>
      <w:r w:rsidRPr="00BD4A3F">
        <w:rPr>
          <w:rFonts w:ascii="Calibri" w:hAnsi="Calibri"/>
          <w:sz w:val="22"/>
          <w:szCs w:val="22"/>
        </w:rPr>
        <w:t xml:space="preserve">W przypadku gdy </w:t>
      </w:r>
      <w:r w:rsidR="00A9140B" w:rsidRPr="00BD4A3F">
        <w:rPr>
          <w:rFonts w:ascii="Calibri" w:hAnsi="Calibri"/>
          <w:sz w:val="22"/>
          <w:szCs w:val="22"/>
        </w:rPr>
        <w:t xml:space="preserve">jednorodzinny </w:t>
      </w:r>
      <w:r w:rsidRPr="00BD4A3F">
        <w:rPr>
          <w:rFonts w:ascii="Calibri" w:hAnsi="Calibri"/>
          <w:sz w:val="22"/>
          <w:szCs w:val="22"/>
        </w:rPr>
        <w:t>budynek mieszkalny</w:t>
      </w:r>
      <w:r w:rsidR="00990A5B" w:rsidRPr="00435233">
        <w:rPr>
          <w:rFonts w:ascii="Calibri" w:hAnsi="Calibri"/>
          <w:sz w:val="22"/>
          <w:szCs w:val="22"/>
        </w:rPr>
        <w:t>/</w:t>
      </w:r>
      <w:r w:rsidR="000A0B37">
        <w:rPr>
          <w:rFonts w:ascii="Calibri" w:hAnsi="Calibri"/>
          <w:sz w:val="22"/>
          <w:szCs w:val="22"/>
        </w:rPr>
        <w:t xml:space="preserve">wydzielony w budynku jednorodzinnym </w:t>
      </w:r>
      <w:r w:rsidR="00990A5B" w:rsidRPr="00435233">
        <w:rPr>
          <w:rFonts w:ascii="Calibri" w:hAnsi="Calibri"/>
          <w:sz w:val="22"/>
          <w:szCs w:val="22"/>
        </w:rPr>
        <w:t>lokal mieszkalny</w:t>
      </w:r>
      <w:r w:rsidRPr="00BD4A3F">
        <w:rPr>
          <w:rFonts w:ascii="Calibri" w:hAnsi="Calibri"/>
          <w:sz w:val="22"/>
          <w:szCs w:val="22"/>
        </w:rPr>
        <w:t xml:space="preserve"> jest we współwłasności kilku osób</w:t>
      </w:r>
      <w:r w:rsidR="007A753F" w:rsidRPr="00BD4A3F">
        <w:rPr>
          <w:rFonts w:ascii="Calibri" w:hAnsi="Calibri"/>
          <w:sz w:val="22"/>
          <w:szCs w:val="22"/>
        </w:rPr>
        <w:t>,</w:t>
      </w:r>
      <w:r w:rsidRPr="00BD4A3F">
        <w:rPr>
          <w:rFonts w:ascii="Calibri" w:hAnsi="Calibri"/>
          <w:sz w:val="22"/>
          <w:szCs w:val="22"/>
        </w:rPr>
        <w:t xml:space="preserve"> dofinansowanie przysługuje współwłaścicielowi, pod warunkiem wyrażenia zgody przez pozostałych współwłaścicieli tego budynku</w:t>
      </w:r>
      <w:r w:rsidR="00F1120E">
        <w:rPr>
          <w:rFonts w:ascii="Calibri" w:hAnsi="Calibri"/>
          <w:sz w:val="22"/>
          <w:szCs w:val="22"/>
        </w:rPr>
        <w:t xml:space="preserve">/ lokalu. </w:t>
      </w:r>
    </w:p>
    <w:p w14:paraId="4B43B6F8" w14:textId="4763DC63" w:rsidR="004E28CE" w:rsidRPr="00534D2E" w:rsidRDefault="004E28CE" w:rsidP="003D4618">
      <w:pPr>
        <w:pStyle w:val="Akapitzlist"/>
        <w:numPr>
          <w:ilvl w:val="0"/>
          <w:numId w:val="13"/>
        </w:numPr>
        <w:autoSpaceDE w:val="0"/>
        <w:autoSpaceDN w:val="0"/>
        <w:adjustRightInd w:val="0"/>
        <w:ind w:left="284" w:hanging="284"/>
        <w:jc w:val="both"/>
        <w:rPr>
          <w:rFonts w:ascii="Calibri" w:hAnsi="Calibri"/>
          <w:sz w:val="22"/>
          <w:szCs w:val="22"/>
        </w:rPr>
      </w:pPr>
      <w:r w:rsidRPr="00534D2E">
        <w:rPr>
          <w:rFonts w:ascii="Calibri" w:hAnsi="Calibri"/>
          <w:bCs/>
          <w:sz w:val="22"/>
          <w:szCs w:val="22"/>
        </w:rPr>
        <w:t>które uzyska</w:t>
      </w:r>
      <w:r w:rsidR="00E85D2F" w:rsidRPr="00534D2E">
        <w:rPr>
          <w:rFonts w:ascii="Calibri" w:hAnsi="Calibri"/>
          <w:bCs/>
          <w:sz w:val="22"/>
          <w:szCs w:val="22"/>
        </w:rPr>
        <w:t xml:space="preserve">ły </w:t>
      </w:r>
      <w:r w:rsidRPr="00534D2E">
        <w:rPr>
          <w:rFonts w:ascii="Calibri" w:hAnsi="Calibri"/>
          <w:bCs/>
          <w:sz w:val="22"/>
          <w:szCs w:val="22"/>
        </w:rPr>
        <w:t>zgod</w:t>
      </w:r>
      <w:r w:rsidR="00E85D2F" w:rsidRPr="00534D2E">
        <w:rPr>
          <w:rFonts w:ascii="Calibri" w:hAnsi="Calibri"/>
          <w:bCs/>
          <w:sz w:val="22"/>
          <w:szCs w:val="22"/>
        </w:rPr>
        <w:t>ę</w:t>
      </w:r>
      <w:r w:rsidRPr="00534D2E">
        <w:rPr>
          <w:rFonts w:ascii="Calibri" w:hAnsi="Calibri"/>
          <w:bCs/>
          <w:sz w:val="22"/>
          <w:szCs w:val="22"/>
        </w:rPr>
        <w:t xml:space="preserve"> na rozpoczęcie budowy</w:t>
      </w:r>
      <w:r w:rsidR="008D1201" w:rsidRPr="00534D2E">
        <w:rPr>
          <w:rFonts w:ascii="Calibri" w:hAnsi="Calibri"/>
          <w:bCs/>
          <w:sz w:val="22"/>
          <w:szCs w:val="22"/>
        </w:rPr>
        <w:t xml:space="preserve"> jednorodzinnego </w:t>
      </w:r>
      <w:r w:rsidR="00E85D2F" w:rsidRPr="00534D2E">
        <w:rPr>
          <w:rFonts w:ascii="Calibri" w:hAnsi="Calibri"/>
          <w:bCs/>
          <w:sz w:val="22"/>
          <w:szCs w:val="22"/>
        </w:rPr>
        <w:t xml:space="preserve">budynku mieszkalnego </w:t>
      </w:r>
      <w:r w:rsidRPr="00534D2E">
        <w:rPr>
          <w:rFonts w:ascii="Calibri" w:hAnsi="Calibri"/>
          <w:bCs/>
          <w:sz w:val="22"/>
          <w:szCs w:val="22"/>
        </w:rPr>
        <w:t xml:space="preserve">zgodnie </w:t>
      </w:r>
      <w:r w:rsidR="002266DF" w:rsidRPr="00534D2E">
        <w:rPr>
          <w:rFonts w:ascii="Calibri" w:hAnsi="Calibri"/>
          <w:bCs/>
          <w:sz w:val="22"/>
          <w:szCs w:val="22"/>
        </w:rPr>
        <w:br/>
      </w:r>
      <w:r w:rsidRPr="00534D2E">
        <w:rPr>
          <w:rFonts w:ascii="Calibri" w:hAnsi="Calibri"/>
          <w:bCs/>
          <w:sz w:val="22"/>
          <w:szCs w:val="22"/>
        </w:rPr>
        <w:t xml:space="preserve">z obowiązującymi przepisami </w:t>
      </w:r>
      <w:r w:rsidR="00E85D2F" w:rsidRPr="00534D2E">
        <w:rPr>
          <w:rFonts w:ascii="Calibri" w:hAnsi="Calibri"/>
          <w:bCs/>
          <w:sz w:val="22"/>
          <w:szCs w:val="22"/>
        </w:rPr>
        <w:t>u</w:t>
      </w:r>
      <w:r w:rsidRPr="00534D2E">
        <w:rPr>
          <w:rFonts w:ascii="Calibri" w:hAnsi="Calibri"/>
          <w:bCs/>
          <w:sz w:val="22"/>
          <w:szCs w:val="22"/>
        </w:rPr>
        <w:t xml:space="preserve">stawy z dnia 7 lipca 1994 r. – Prawo budowlane </w:t>
      </w:r>
      <w:r w:rsidRPr="002D5F85">
        <w:rPr>
          <w:rFonts w:ascii="Calibri" w:hAnsi="Calibri"/>
          <w:bCs/>
          <w:sz w:val="22"/>
          <w:szCs w:val="22"/>
        </w:rPr>
        <w:t>(</w:t>
      </w:r>
      <w:r w:rsidRPr="00560A19">
        <w:rPr>
          <w:rFonts w:ascii="Calibri" w:hAnsi="Calibri"/>
          <w:sz w:val="22"/>
        </w:rPr>
        <w:t>Dz.</w:t>
      </w:r>
      <w:r w:rsidR="00990A5B" w:rsidRPr="006762A7">
        <w:rPr>
          <w:rFonts w:ascii="Calibri" w:hAnsi="Calibri"/>
          <w:bCs/>
          <w:sz w:val="22"/>
          <w:szCs w:val="22"/>
        </w:rPr>
        <w:t xml:space="preserve"> </w:t>
      </w:r>
      <w:r w:rsidRPr="00560A19">
        <w:rPr>
          <w:rFonts w:ascii="Calibri" w:hAnsi="Calibri"/>
          <w:sz w:val="22"/>
        </w:rPr>
        <w:t xml:space="preserve">U. z </w:t>
      </w:r>
      <w:r w:rsidR="00C439F4" w:rsidRPr="00560A19">
        <w:rPr>
          <w:rFonts w:ascii="Calibri" w:hAnsi="Calibri"/>
          <w:sz w:val="22"/>
        </w:rPr>
        <w:t xml:space="preserve">2018 r. </w:t>
      </w:r>
      <w:r w:rsidRPr="00560A19">
        <w:rPr>
          <w:rFonts w:ascii="Calibri" w:hAnsi="Calibri"/>
          <w:sz w:val="22"/>
        </w:rPr>
        <w:t>poz.</w:t>
      </w:r>
      <w:r w:rsidR="00990A5B" w:rsidRPr="006762A7">
        <w:rPr>
          <w:rFonts w:ascii="Calibri" w:hAnsi="Calibri"/>
          <w:bCs/>
          <w:sz w:val="22"/>
          <w:szCs w:val="22"/>
        </w:rPr>
        <w:t xml:space="preserve"> </w:t>
      </w:r>
      <w:r w:rsidR="00C439F4" w:rsidRPr="00560A19">
        <w:rPr>
          <w:rFonts w:ascii="Calibri" w:hAnsi="Calibri"/>
          <w:sz w:val="22"/>
        </w:rPr>
        <w:t>1202</w:t>
      </w:r>
      <w:r w:rsidRPr="00560A19">
        <w:rPr>
          <w:rFonts w:ascii="Calibri" w:hAnsi="Calibri"/>
          <w:sz w:val="22"/>
        </w:rPr>
        <w:t>, z późn. zm.</w:t>
      </w:r>
      <w:r w:rsidRPr="002D5F85">
        <w:rPr>
          <w:rFonts w:ascii="Calibri" w:hAnsi="Calibri"/>
          <w:bCs/>
          <w:sz w:val="22"/>
          <w:szCs w:val="22"/>
        </w:rPr>
        <w:t xml:space="preserve">) </w:t>
      </w:r>
      <w:r w:rsidRPr="00534D2E">
        <w:rPr>
          <w:rFonts w:ascii="Calibri" w:hAnsi="Calibri"/>
          <w:bCs/>
          <w:sz w:val="22"/>
          <w:szCs w:val="22"/>
        </w:rPr>
        <w:t xml:space="preserve">i </w:t>
      </w:r>
      <w:r w:rsidR="00BF10E0" w:rsidRPr="00534D2E">
        <w:rPr>
          <w:rFonts w:ascii="Calibri" w:hAnsi="Calibri"/>
          <w:bCs/>
          <w:sz w:val="22"/>
          <w:szCs w:val="22"/>
        </w:rPr>
        <w:t xml:space="preserve">budynek </w:t>
      </w:r>
      <w:r w:rsidRPr="00534D2E">
        <w:rPr>
          <w:rFonts w:ascii="Calibri" w:hAnsi="Calibri"/>
          <w:bCs/>
          <w:sz w:val="22"/>
          <w:szCs w:val="22"/>
        </w:rPr>
        <w:t>nie został jeszcze przekazany lub zgłoszony do użytkowania</w:t>
      </w:r>
      <w:r w:rsidR="00E85D2F" w:rsidRPr="00534D2E">
        <w:rPr>
          <w:rFonts w:ascii="Calibri" w:hAnsi="Calibri"/>
          <w:bCs/>
          <w:sz w:val="22"/>
          <w:szCs w:val="22"/>
        </w:rPr>
        <w:t>.</w:t>
      </w:r>
      <w:r w:rsidR="00F1120E">
        <w:rPr>
          <w:rFonts w:ascii="Calibri" w:hAnsi="Calibri"/>
          <w:bCs/>
          <w:sz w:val="22"/>
          <w:szCs w:val="22"/>
        </w:rPr>
        <w:t xml:space="preserve"> </w:t>
      </w:r>
    </w:p>
    <w:p w14:paraId="7FCF1A53" w14:textId="78226CF8" w:rsidR="00C70468" w:rsidRDefault="00C70468" w:rsidP="002974E5">
      <w:pPr>
        <w:autoSpaceDE w:val="0"/>
        <w:autoSpaceDN w:val="0"/>
        <w:adjustRightInd w:val="0"/>
        <w:jc w:val="both"/>
        <w:rPr>
          <w:rFonts w:ascii="Calibri" w:hAnsi="Calibri"/>
          <w:sz w:val="22"/>
          <w:szCs w:val="22"/>
        </w:rPr>
      </w:pPr>
    </w:p>
    <w:p w14:paraId="5BBB6399" w14:textId="7B6D1202" w:rsidR="00101A34" w:rsidRDefault="00101A34" w:rsidP="002974E5">
      <w:pPr>
        <w:autoSpaceDE w:val="0"/>
        <w:autoSpaceDN w:val="0"/>
        <w:adjustRightInd w:val="0"/>
        <w:jc w:val="both"/>
        <w:rPr>
          <w:rFonts w:ascii="Calibri" w:hAnsi="Calibri"/>
          <w:sz w:val="22"/>
          <w:szCs w:val="22"/>
        </w:rPr>
      </w:pPr>
    </w:p>
    <w:p w14:paraId="2258D7AE" w14:textId="77777777" w:rsidR="00101A34" w:rsidRPr="00534D2E" w:rsidRDefault="00101A34" w:rsidP="002974E5">
      <w:pPr>
        <w:autoSpaceDE w:val="0"/>
        <w:autoSpaceDN w:val="0"/>
        <w:adjustRightInd w:val="0"/>
        <w:jc w:val="both"/>
        <w:rPr>
          <w:rFonts w:ascii="Calibri" w:hAnsi="Calibri"/>
          <w:sz w:val="22"/>
          <w:szCs w:val="22"/>
        </w:rPr>
      </w:pPr>
    </w:p>
    <w:p w14:paraId="52FF1931" w14:textId="2F8C6513" w:rsidR="00A9140B" w:rsidRPr="00534D2E" w:rsidRDefault="00E55D66" w:rsidP="00560A19">
      <w:pPr>
        <w:pStyle w:val="Akapitzlist"/>
        <w:keepNext/>
        <w:numPr>
          <w:ilvl w:val="1"/>
          <w:numId w:val="3"/>
        </w:numPr>
        <w:tabs>
          <w:tab w:val="left" w:pos="426"/>
        </w:tabs>
        <w:autoSpaceDE w:val="0"/>
        <w:autoSpaceDN w:val="0"/>
        <w:adjustRightInd w:val="0"/>
        <w:spacing w:before="120" w:after="60"/>
        <w:ind w:left="425" w:hanging="425"/>
        <w:contextualSpacing w:val="0"/>
        <w:jc w:val="both"/>
        <w:rPr>
          <w:rFonts w:ascii="Calibri" w:hAnsi="Calibri"/>
          <w:b/>
          <w:sz w:val="22"/>
          <w:szCs w:val="22"/>
        </w:rPr>
      </w:pPr>
      <w:r w:rsidRPr="00534D2E">
        <w:rPr>
          <w:rFonts w:ascii="Calibri" w:hAnsi="Calibri"/>
          <w:b/>
          <w:sz w:val="22"/>
          <w:szCs w:val="22"/>
        </w:rPr>
        <w:t>Rodzaje przedsięwzięć:</w:t>
      </w:r>
      <w:r w:rsidR="00790E25" w:rsidRPr="00534D2E">
        <w:rPr>
          <w:rFonts w:ascii="Calibri" w:hAnsi="Calibri"/>
          <w:b/>
          <w:sz w:val="22"/>
          <w:szCs w:val="22"/>
        </w:rPr>
        <w:t xml:space="preserve"> </w:t>
      </w:r>
    </w:p>
    <w:p w14:paraId="332BC5CF" w14:textId="4807DF45" w:rsidR="008A2A49" w:rsidRPr="006762A7" w:rsidRDefault="00A9140B" w:rsidP="00560A19">
      <w:pPr>
        <w:pStyle w:val="Tekstprzypisudolnego"/>
        <w:jc w:val="both"/>
        <w:rPr>
          <w:rFonts w:ascii="Calibri" w:hAnsi="Calibri"/>
          <w:szCs w:val="22"/>
        </w:rPr>
      </w:pPr>
      <w:r w:rsidRPr="00560A19">
        <w:rPr>
          <w:rFonts w:ascii="Calibri" w:hAnsi="Calibri"/>
          <w:sz w:val="22"/>
        </w:rPr>
        <w:t xml:space="preserve">Przedsięwzięcia mające na celu ograniczenie </w:t>
      </w:r>
      <w:r w:rsidR="0055029F" w:rsidRPr="00560A19">
        <w:rPr>
          <w:rFonts w:ascii="Calibri" w:hAnsi="Calibri"/>
          <w:sz w:val="22"/>
        </w:rPr>
        <w:t xml:space="preserve">lub uniknięcie </w:t>
      </w:r>
      <w:r w:rsidRPr="00560A19">
        <w:rPr>
          <w:rFonts w:ascii="Calibri" w:hAnsi="Calibri"/>
          <w:sz w:val="22"/>
        </w:rPr>
        <w:t xml:space="preserve">niskiej emisji </w:t>
      </w:r>
      <w:r w:rsidR="00864C03" w:rsidRPr="00560A19">
        <w:rPr>
          <w:rFonts w:ascii="Calibri" w:hAnsi="Calibri"/>
          <w:sz w:val="22"/>
        </w:rPr>
        <w:t xml:space="preserve">związane </w:t>
      </w:r>
      <w:r w:rsidR="008A2A49" w:rsidRPr="00560A19">
        <w:rPr>
          <w:rFonts w:ascii="Calibri" w:hAnsi="Calibri"/>
          <w:sz w:val="22"/>
        </w:rPr>
        <w:t>z podnoszeniem efektywności energetycznej oraz wykorzystaniem odnawialnych źródeł energii</w:t>
      </w:r>
      <w:r w:rsidR="0090344D" w:rsidRPr="00560A19">
        <w:rPr>
          <w:rFonts w:ascii="Calibri" w:hAnsi="Calibri"/>
          <w:sz w:val="22"/>
        </w:rPr>
        <w:t xml:space="preserve"> w </w:t>
      </w:r>
      <w:r w:rsidR="0090344D" w:rsidRPr="006762A7">
        <w:rPr>
          <w:rFonts w:ascii="Calibri" w:hAnsi="Calibri"/>
          <w:sz w:val="22"/>
          <w:szCs w:val="22"/>
        </w:rPr>
        <w:t>budynk</w:t>
      </w:r>
      <w:r w:rsidR="00D126CE" w:rsidRPr="006762A7">
        <w:rPr>
          <w:rFonts w:ascii="Calibri" w:hAnsi="Calibri"/>
          <w:sz w:val="22"/>
          <w:szCs w:val="22"/>
        </w:rPr>
        <w:t>u</w:t>
      </w:r>
      <w:r w:rsidR="0090344D" w:rsidRPr="006762A7">
        <w:rPr>
          <w:rFonts w:ascii="Calibri" w:hAnsi="Calibri"/>
          <w:sz w:val="22"/>
          <w:szCs w:val="22"/>
        </w:rPr>
        <w:t xml:space="preserve"> </w:t>
      </w:r>
      <w:r w:rsidR="00D126CE" w:rsidRPr="006762A7">
        <w:rPr>
          <w:rFonts w:ascii="Calibri" w:hAnsi="Calibri"/>
          <w:sz w:val="22"/>
          <w:szCs w:val="22"/>
        </w:rPr>
        <w:t xml:space="preserve">mieszkalnym </w:t>
      </w:r>
      <w:r w:rsidR="0090344D" w:rsidRPr="006762A7">
        <w:rPr>
          <w:rFonts w:ascii="Calibri" w:hAnsi="Calibri"/>
          <w:sz w:val="22"/>
          <w:szCs w:val="22"/>
        </w:rPr>
        <w:t>jednorodzinny</w:t>
      </w:r>
      <w:r w:rsidR="00D126CE" w:rsidRPr="006762A7">
        <w:rPr>
          <w:rFonts w:ascii="Calibri" w:hAnsi="Calibri"/>
          <w:sz w:val="22"/>
          <w:szCs w:val="22"/>
        </w:rPr>
        <w:t>m, w którym zostały</w:t>
      </w:r>
      <w:r w:rsidR="00CA3361" w:rsidRPr="006762A7">
        <w:rPr>
          <w:rFonts w:ascii="Calibri" w:hAnsi="Calibri"/>
          <w:sz w:val="22"/>
          <w:szCs w:val="22"/>
        </w:rPr>
        <w:t xml:space="preserve"> wydzielone </w:t>
      </w:r>
      <w:r w:rsidR="00CA3361" w:rsidRPr="006762A7">
        <w:rPr>
          <w:rFonts w:ascii="Calibri" w:hAnsi="Calibri"/>
          <w:bCs/>
          <w:sz w:val="22"/>
          <w:szCs w:val="22"/>
        </w:rPr>
        <w:t xml:space="preserve">nie więcej niż dwa lokale mieszkalne albo jeden lokal mieszkalny i lokal użytkowy o powierzchni całkowitej nieprzekraczającej 30% powierzchni całkowitej budynku </w:t>
      </w:r>
      <w:r w:rsidR="008A2A49" w:rsidRPr="00560A19">
        <w:rPr>
          <w:rFonts w:ascii="Calibri" w:hAnsi="Calibri"/>
          <w:sz w:val="22"/>
        </w:rPr>
        <w:t>, w szczególności:</w:t>
      </w:r>
    </w:p>
    <w:p w14:paraId="352926FD" w14:textId="2CA3C395" w:rsidR="009E1107" w:rsidRDefault="008A2A49" w:rsidP="00CA2EA8">
      <w:pPr>
        <w:pStyle w:val="Default"/>
        <w:numPr>
          <w:ilvl w:val="0"/>
          <w:numId w:val="23"/>
        </w:numPr>
        <w:spacing w:after="120"/>
        <w:ind w:left="284" w:hanging="284"/>
        <w:jc w:val="both"/>
        <w:rPr>
          <w:rFonts w:ascii="Calibri" w:hAnsi="Calibri"/>
          <w:sz w:val="22"/>
          <w:szCs w:val="22"/>
        </w:rPr>
      </w:pPr>
      <w:r w:rsidRPr="00534D2E">
        <w:rPr>
          <w:rFonts w:ascii="Calibri" w:hAnsi="Calibri"/>
          <w:sz w:val="22"/>
          <w:szCs w:val="22"/>
        </w:rPr>
        <w:t xml:space="preserve">wymiana źródeł ciepła starej generacji </w:t>
      </w:r>
      <w:r w:rsidR="00FA04B3" w:rsidRPr="00534D2E">
        <w:rPr>
          <w:rFonts w:ascii="Calibri" w:hAnsi="Calibri"/>
          <w:sz w:val="22"/>
          <w:szCs w:val="22"/>
        </w:rPr>
        <w:t>nie spełniających wymagań określonych w załączniku do Rozporządzenia Ministra Rozwoju i Finansów z dnia 1 sierpnia 2017 r. w sprawie wymagań dla kotłów na paliwa stałe (Dz.</w:t>
      </w:r>
      <w:r w:rsidR="00990A5B">
        <w:rPr>
          <w:rFonts w:ascii="Calibri" w:hAnsi="Calibri"/>
          <w:sz w:val="22"/>
          <w:szCs w:val="22"/>
        </w:rPr>
        <w:t xml:space="preserve"> </w:t>
      </w:r>
      <w:r w:rsidR="00FA04B3" w:rsidRPr="00534D2E">
        <w:rPr>
          <w:rFonts w:ascii="Calibri" w:hAnsi="Calibri"/>
          <w:sz w:val="22"/>
          <w:szCs w:val="22"/>
        </w:rPr>
        <w:t>U. z 2017 r. poz. 1690)</w:t>
      </w:r>
      <w:r w:rsidR="00990A5B">
        <w:rPr>
          <w:rFonts w:ascii="Calibri" w:hAnsi="Calibri"/>
          <w:sz w:val="22"/>
          <w:szCs w:val="22"/>
        </w:rPr>
        <w:t>;</w:t>
      </w:r>
      <w:r w:rsidR="009E1107" w:rsidRPr="009E1107">
        <w:rPr>
          <w:rFonts w:ascii="Calibri" w:hAnsi="Calibri"/>
          <w:sz w:val="22"/>
          <w:szCs w:val="22"/>
        </w:rPr>
        <w:t xml:space="preserve"> </w:t>
      </w:r>
    </w:p>
    <w:p w14:paraId="4E0294C5" w14:textId="1ACD64EE" w:rsidR="00FA04B3" w:rsidRPr="009E1107" w:rsidRDefault="00990A5B" w:rsidP="00CA2EA8">
      <w:pPr>
        <w:pStyle w:val="Default"/>
        <w:numPr>
          <w:ilvl w:val="0"/>
          <w:numId w:val="23"/>
        </w:numPr>
        <w:spacing w:after="120"/>
        <w:ind w:left="284" w:hanging="284"/>
        <w:jc w:val="both"/>
        <w:rPr>
          <w:rFonts w:ascii="Calibri" w:hAnsi="Calibri"/>
          <w:sz w:val="22"/>
          <w:szCs w:val="22"/>
        </w:rPr>
      </w:pPr>
      <w:r>
        <w:rPr>
          <w:rFonts w:ascii="Calibri" w:hAnsi="Calibri"/>
          <w:sz w:val="22"/>
          <w:szCs w:val="22"/>
        </w:rPr>
        <w:t>i</w:t>
      </w:r>
      <w:r w:rsidR="009E1107">
        <w:rPr>
          <w:rFonts w:ascii="Calibri" w:hAnsi="Calibri"/>
          <w:sz w:val="22"/>
          <w:szCs w:val="22"/>
        </w:rPr>
        <w:t xml:space="preserve">nstalacja </w:t>
      </w:r>
      <w:r w:rsidR="009E1107" w:rsidRPr="00534D2E">
        <w:rPr>
          <w:rFonts w:ascii="Calibri" w:hAnsi="Calibri"/>
          <w:sz w:val="22"/>
          <w:szCs w:val="22"/>
        </w:rPr>
        <w:t>urządzeń i instalacji</w:t>
      </w:r>
      <w:r w:rsidR="009E1107">
        <w:rPr>
          <w:rFonts w:ascii="Calibri" w:hAnsi="Calibri"/>
          <w:sz w:val="22"/>
          <w:szCs w:val="22"/>
        </w:rPr>
        <w:t xml:space="preserve"> spełniających wymagania techniczne określone w załączniku nr 1 do Programu: </w:t>
      </w:r>
      <w:r w:rsidR="0055029F">
        <w:rPr>
          <w:rFonts w:ascii="Calibri" w:hAnsi="Calibri"/>
          <w:sz w:val="22"/>
          <w:szCs w:val="22"/>
        </w:rPr>
        <w:t xml:space="preserve">kotły </w:t>
      </w:r>
      <w:r w:rsidR="009E1107" w:rsidRPr="009E1107">
        <w:rPr>
          <w:rFonts w:ascii="Calibri" w:hAnsi="Calibri"/>
          <w:sz w:val="22"/>
          <w:szCs w:val="22"/>
        </w:rPr>
        <w:t>na paliwa stałe</w:t>
      </w:r>
      <w:r w:rsidR="009E1107">
        <w:rPr>
          <w:rFonts w:ascii="Calibri" w:hAnsi="Calibri"/>
          <w:sz w:val="22"/>
          <w:szCs w:val="22"/>
        </w:rPr>
        <w:t xml:space="preserve">, </w:t>
      </w:r>
      <w:r w:rsidR="009E1107" w:rsidRPr="009E1107">
        <w:rPr>
          <w:rFonts w:ascii="Calibri" w:hAnsi="Calibri"/>
          <w:sz w:val="22"/>
          <w:szCs w:val="22"/>
        </w:rPr>
        <w:t>węzły cieplne</w:t>
      </w:r>
      <w:r w:rsidR="009E1107">
        <w:rPr>
          <w:rFonts w:ascii="Calibri" w:hAnsi="Calibri"/>
          <w:sz w:val="22"/>
          <w:szCs w:val="22"/>
        </w:rPr>
        <w:t xml:space="preserve">, </w:t>
      </w:r>
      <w:r w:rsidR="009E1107" w:rsidRPr="009E1107">
        <w:rPr>
          <w:rFonts w:ascii="Calibri" w:hAnsi="Calibri"/>
          <w:sz w:val="22"/>
          <w:szCs w:val="22"/>
        </w:rPr>
        <w:t>systemy ogrzewania elektrycznego, kotły olejowe,</w:t>
      </w:r>
      <w:r w:rsidR="009E1107">
        <w:rPr>
          <w:rFonts w:ascii="Calibri" w:hAnsi="Calibri"/>
          <w:sz w:val="22"/>
          <w:szCs w:val="22"/>
        </w:rPr>
        <w:t xml:space="preserve"> </w:t>
      </w:r>
      <w:r w:rsidR="009E1107" w:rsidRPr="009E1107">
        <w:rPr>
          <w:rFonts w:ascii="Calibri" w:hAnsi="Calibri"/>
          <w:sz w:val="22"/>
          <w:szCs w:val="22"/>
        </w:rPr>
        <w:t>kotły gazowe kondensacyjne,</w:t>
      </w:r>
      <w:r w:rsidR="009E1107">
        <w:rPr>
          <w:rFonts w:ascii="Calibri" w:hAnsi="Calibri"/>
          <w:sz w:val="22"/>
          <w:szCs w:val="22"/>
        </w:rPr>
        <w:t xml:space="preserve"> </w:t>
      </w:r>
      <w:r w:rsidR="009E1107" w:rsidRPr="009E1107">
        <w:rPr>
          <w:rFonts w:ascii="Calibri" w:hAnsi="Calibri"/>
          <w:sz w:val="22"/>
          <w:szCs w:val="22"/>
        </w:rPr>
        <w:t>pompy ciepła powietrz</w:t>
      </w:r>
      <w:r w:rsidR="0091754A">
        <w:rPr>
          <w:rFonts w:ascii="Calibri" w:hAnsi="Calibri"/>
          <w:sz w:val="22"/>
          <w:szCs w:val="22"/>
        </w:rPr>
        <w:t>n</w:t>
      </w:r>
      <w:r w:rsidR="009E1107" w:rsidRPr="009E1107">
        <w:rPr>
          <w:rFonts w:ascii="Calibri" w:hAnsi="Calibri"/>
          <w:sz w:val="22"/>
          <w:szCs w:val="22"/>
        </w:rPr>
        <w:t>e</w:t>
      </w:r>
      <w:r w:rsidR="009E1107">
        <w:rPr>
          <w:rFonts w:ascii="Calibri" w:hAnsi="Calibri"/>
          <w:sz w:val="22"/>
          <w:szCs w:val="22"/>
        </w:rPr>
        <w:t xml:space="preserve">, </w:t>
      </w:r>
      <w:r w:rsidR="009E1107" w:rsidRPr="009E1107">
        <w:rPr>
          <w:rFonts w:ascii="Calibri" w:hAnsi="Calibri"/>
          <w:sz w:val="22"/>
          <w:szCs w:val="22"/>
        </w:rPr>
        <w:t>pompy ciepła odbierające ciepło z gruntu lub wody</w:t>
      </w:r>
      <w:r w:rsidR="009E1107">
        <w:rPr>
          <w:rFonts w:ascii="Calibri" w:hAnsi="Calibri"/>
          <w:sz w:val="22"/>
          <w:szCs w:val="22"/>
        </w:rPr>
        <w:t xml:space="preserve">, </w:t>
      </w:r>
      <w:r w:rsidR="009E1107" w:rsidRPr="009E1107">
        <w:rPr>
          <w:rFonts w:ascii="Calibri" w:hAnsi="Calibri"/>
          <w:sz w:val="22"/>
          <w:szCs w:val="22"/>
        </w:rPr>
        <w:t>wraz z przyłączami</w:t>
      </w:r>
      <w:r w:rsidR="00174B25">
        <w:rPr>
          <w:rFonts w:ascii="Calibri" w:hAnsi="Calibri"/>
          <w:sz w:val="22"/>
          <w:szCs w:val="22"/>
        </w:rPr>
        <w:t xml:space="preserve"> (jeśli dotyczy)</w:t>
      </w:r>
      <w:r>
        <w:rPr>
          <w:rFonts w:ascii="Calibri" w:hAnsi="Calibri"/>
          <w:sz w:val="22"/>
          <w:szCs w:val="22"/>
        </w:rPr>
        <w:t>;</w:t>
      </w:r>
    </w:p>
    <w:p w14:paraId="102A3764" w14:textId="064CCF18" w:rsidR="0090344D" w:rsidRPr="009E1107" w:rsidRDefault="0090344D" w:rsidP="00C91241">
      <w:pPr>
        <w:pStyle w:val="Akapitzlist"/>
        <w:numPr>
          <w:ilvl w:val="0"/>
          <w:numId w:val="23"/>
        </w:numPr>
        <w:tabs>
          <w:tab w:val="left" w:pos="284"/>
        </w:tabs>
        <w:autoSpaceDE w:val="0"/>
        <w:autoSpaceDN w:val="0"/>
        <w:adjustRightInd w:val="0"/>
        <w:ind w:left="357" w:hanging="357"/>
        <w:jc w:val="both"/>
        <w:rPr>
          <w:rFonts w:ascii="Calibri" w:hAnsi="Calibri"/>
          <w:sz w:val="22"/>
          <w:szCs w:val="22"/>
        </w:rPr>
      </w:pPr>
      <w:r w:rsidRPr="009E1107">
        <w:rPr>
          <w:rFonts w:ascii="Calibri" w:hAnsi="Calibri"/>
          <w:sz w:val="22"/>
          <w:szCs w:val="22"/>
        </w:rPr>
        <w:lastRenderedPageBreak/>
        <w:t>zastosowanie odnawialnych źródeł energii (kolektory słoneczne, mikroinstalacje fotowoltaiczne)</w:t>
      </w:r>
      <w:r w:rsidR="0091754A">
        <w:rPr>
          <w:rFonts w:ascii="Calibri" w:hAnsi="Calibri"/>
          <w:sz w:val="22"/>
          <w:szCs w:val="22"/>
        </w:rPr>
        <w:t>;</w:t>
      </w:r>
    </w:p>
    <w:p w14:paraId="08A1279E" w14:textId="1DBEED51" w:rsidR="0090344D" w:rsidRDefault="0090344D" w:rsidP="00C91241">
      <w:pPr>
        <w:pStyle w:val="Akapitzlist"/>
        <w:numPr>
          <w:ilvl w:val="0"/>
          <w:numId w:val="23"/>
        </w:numPr>
        <w:tabs>
          <w:tab w:val="left" w:pos="284"/>
        </w:tabs>
        <w:autoSpaceDE w:val="0"/>
        <w:autoSpaceDN w:val="0"/>
        <w:adjustRightInd w:val="0"/>
        <w:ind w:left="357" w:hanging="357"/>
        <w:jc w:val="both"/>
        <w:rPr>
          <w:rFonts w:ascii="Calibri" w:hAnsi="Calibri"/>
          <w:sz w:val="22"/>
          <w:szCs w:val="22"/>
        </w:rPr>
      </w:pPr>
      <w:r w:rsidRPr="009E1107">
        <w:rPr>
          <w:rFonts w:ascii="Calibri" w:hAnsi="Calibri"/>
          <w:sz w:val="22"/>
          <w:szCs w:val="22"/>
        </w:rPr>
        <w:t>wykonanie termomodernizacji budynków jednorodzinnych</w:t>
      </w:r>
      <w:r w:rsidR="00D23907">
        <w:rPr>
          <w:rFonts w:ascii="Calibri" w:hAnsi="Calibri"/>
          <w:sz w:val="22"/>
          <w:szCs w:val="22"/>
        </w:rPr>
        <w:t>/wydzielonych lokali mieszkalnych</w:t>
      </w:r>
      <w:r w:rsidR="00D23907">
        <w:rPr>
          <w:rFonts w:ascii="Calibri" w:hAnsi="Calibri"/>
          <w:sz w:val="22"/>
          <w:szCs w:val="22"/>
        </w:rPr>
        <w:br/>
      </w:r>
      <w:r w:rsidR="0055029F">
        <w:rPr>
          <w:rFonts w:ascii="Calibri" w:hAnsi="Calibri"/>
          <w:sz w:val="22"/>
          <w:szCs w:val="22"/>
        </w:rPr>
        <w:t xml:space="preserve"> w zakresie pozostałym niż określone w p</w:t>
      </w:r>
      <w:r w:rsidR="00990A5B">
        <w:rPr>
          <w:rFonts w:ascii="Calibri" w:hAnsi="Calibri"/>
          <w:sz w:val="22"/>
          <w:szCs w:val="22"/>
        </w:rPr>
        <w:t>kt</w:t>
      </w:r>
      <w:r w:rsidR="0055029F">
        <w:rPr>
          <w:rFonts w:ascii="Calibri" w:hAnsi="Calibri"/>
          <w:sz w:val="22"/>
          <w:szCs w:val="22"/>
        </w:rPr>
        <w:t>. 1) – 3)</w:t>
      </w:r>
      <w:r w:rsidRPr="009E1107">
        <w:rPr>
          <w:rFonts w:ascii="Calibri" w:hAnsi="Calibri"/>
          <w:sz w:val="22"/>
          <w:szCs w:val="22"/>
        </w:rPr>
        <w:t>.</w:t>
      </w:r>
    </w:p>
    <w:p w14:paraId="78FC9965" w14:textId="77777777" w:rsidR="00E55D66" w:rsidRPr="00534D2E" w:rsidRDefault="00E55D66" w:rsidP="00C91241">
      <w:pPr>
        <w:tabs>
          <w:tab w:val="left" w:pos="284"/>
        </w:tabs>
        <w:autoSpaceDE w:val="0"/>
        <w:autoSpaceDN w:val="0"/>
        <w:adjustRightInd w:val="0"/>
        <w:jc w:val="both"/>
        <w:rPr>
          <w:rFonts w:ascii="Calibri" w:hAnsi="Calibri"/>
          <w:sz w:val="22"/>
          <w:szCs w:val="22"/>
        </w:rPr>
      </w:pPr>
    </w:p>
    <w:p w14:paraId="3A817209" w14:textId="77777777" w:rsidR="006F7643" w:rsidRDefault="006F7643" w:rsidP="00C91241">
      <w:pPr>
        <w:pStyle w:val="Lista2"/>
        <w:ind w:left="0" w:firstLine="0"/>
        <w:jc w:val="both"/>
        <w:rPr>
          <w:rFonts w:ascii="Calibri" w:hAnsi="Calibri"/>
          <w:b/>
          <w:sz w:val="22"/>
          <w:szCs w:val="22"/>
        </w:rPr>
      </w:pPr>
    </w:p>
    <w:p w14:paraId="4136DD33" w14:textId="77777777" w:rsidR="006F7643" w:rsidRDefault="006F7643" w:rsidP="00C91241">
      <w:pPr>
        <w:pStyle w:val="Lista2"/>
        <w:ind w:left="0" w:firstLine="0"/>
        <w:jc w:val="both"/>
        <w:rPr>
          <w:rFonts w:ascii="Calibri" w:hAnsi="Calibri"/>
          <w:b/>
          <w:sz w:val="22"/>
          <w:szCs w:val="22"/>
        </w:rPr>
      </w:pPr>
    </w:p>
    <w:p w14:paraId="0D95B859" w14:textId="2AEC2AE8" w:rsidR="00E55D66" w:rsidRPr="00560A19" w:rsidRDefault="008D34E2" w:rsidP="00C91241">
      <w:pPr>
        <w:pStyle w:val="Lista2"/>
        <w:ind w:left="0" w:firstLine="0"/>
        <w:jc w:val="both"/>
        <w:rPr>
          <w:rFonts w:ascii="Calibri" w:hAnsi="Calibri"/>
          <w:b/>
          <w:sz w:val="22"/>
        </w:rPr>
      </w:pPr>
      <w:r w:rsidRPr="00534D2E">
        <w:rPr>
          <w:rFonts w:ascii="Calibri" w:hAnsi="Calibri"/>
          <w:b/>
          <w:sz w:val="22"/>
          <w:szCs w:val="22"/>
        </w:rPr>
        <w:t>7.6</w:t>
      </w:r>
      <w:r w:rsidR="00534D2E">
        <w:rPr>
          <w:rFonts w:ascii="Calibri" w:hAnsi="Calibri"/>
          <w:b/>
          <w:sz w:val="22"/>
          <w:szCs w:val="22"/>
        </w:rPr>
        <w:t xml:space="preserve"> </w:t>
      </w:r>
      <w:r w:rsidR="00653F25">
        <w:rPr>
          <w:rFonts w:ascii="Calibri" w:hAnsi="Calibri"/>
          <w:b/>
          <w:sz w:val="22"/>
          <w:szCs w:val="22"/>
        </w:rPr>
        <w:t xml:space="preserve">  </w:t>
      </w:r>
      <w:r w:rsidR="0021325D">
        <w:rPr>
          <w:rFonts w:ascii="Calibri" w:hAnsi="Calibri"/>
          <w:b/>
          <w:sz w:val="22"/>
          <w:szCs w:val="22"/>
        </w:rPr>
        <w:t>Postanowienia dodatkowe</w:t>
      </w:r>
      <w:r w:rsidR="00E55D66" w:rsidRPr="00560A19">
        <w:rPr>
          <w:rFonts w:ascii="Calibri" w:hAnsi="Calibri"/>
          <w:b/>
          <w:sz w:val="22"/>
        </w:rPr>
        <w:t>:</w:t>
      </w:r>
    </w:p>
    <w:p w14:paraId="43CDDD2A" w14:textId="77777777" w:rsidR="00E55D66" w:rsidRPr="00534D2E" w:rsidRDefault="00E55D66" w:rsidP="00C91241">
      <w:pPr>
        <w:pStyle w:val="Akapitzlist"/>
        <w:jc w:val="both"/>
        <w:rPr>
          <w:rFonts w:ascii="Calibri" w:hAnsi="Calibri"/>
          <w:sz w:val="22"/>
          <w:szCs w:val="22"/>
        </w:rPr>
      </w:pPr>
    </w:p>
    <w:p w14:paraId="2770EDA5" w14:textId="54A5CBC9" w:rsidR="006104B3" w:rsidRPr="006104B3" w:rsidRDefault="0021325D" w:rsidP="00C91241">
      <w:pPr>
        <w:pStyle w:val="Akapitzlist"/>
        <w:numPr>
          <w:ilvl w:val="0"/>
          <w:numId w:val="22"/>
        </w:numPr>
        <w:tabs>
          <w:tab w:val="left" w:pos="540"/>
        </w:tabs>
        <w:autoSpaceDE w:val="0"/>
        <w:autoSpaceDN w:val="0"/>
        <w:adjustRightInd w:val="0"/>
        <w:spacing w:after="120"/>
        <w:ind w:left="360"/>
        <w:contextualSpacing w:val="0"/>
        <w:jc w:val="both"/>
        <w:rPr>
          <w:rFonts w:ascii="Calibri" w:hAnsi="Calibri"/>
          <w:sz w:val="22"/>
          <w:szCs w:val="22"/>
        </w:rPr>
      </w:pPr>
      <w:r w:rsidRPr="00534D2E">
        <w:rPr>
          <w:rFonts w:ascii="Calibri" w:hAnsi="Calibri"/>
          <w:color w:val="000000"/>
          <w:sz w:val="22"/>
          <w:szCs w:val="22"/>
        </w:rPr>
        <w:t xml:space="preserve">Szczegółowe wymagania dla dokumentacji, usług, </w:t>
      </w:r>
      <w:r w:rsidRPr="00534D2E">
        <w:rPr>
          <w:rFonts w:ascii="Calibri" w:hAnsi="Calibri" w:cs="Times-Roman"/>
          <w:sz w:val="22"/>
          <w:szCs w:val="22"/>
        </w:rPr>
        <w:t>urządzeń, instalacji oraz wyrobów budowlanych</w:t>
      </w:r>
      <w:r w:rsidRPr="00534D2E" w:rsidDel="00EE3F12">
        <w:rPr>
          <w:rFonts w:ascii="Calibri" w:hAnsi="Calibri"/>
          <w:color w:val="000000"/>
          <w:sz w:val="22"/>
          <w:szCs w:val="22"/>
        </w:rPr>
        <w:t xml:space="preserve"> </w:t>
      </w:r>
      <w:r w:rsidRPr="00534D2E">
        <w:rPr>
          <w:rFonts w:ascii="Calibri" w:hAnsi="Calibri"/>
          <w:color w:val="000000"/>
          <w:sz w:val="22"/>
          <w:szCs w:val="22"/>
        </w:rPr>
        <w:t xml:space="preserve">stanowiących koszty kwalifikowane są określone w załączniku nr 1 </w:t>
      </w:r>
      <w:r w:rsidR="00CA3361">
        <w:rPr>
          <w:rFonts w:ascii="Calibri" w:hAnsi="Calibri"/>
          <w:color w:val="000000"/>
          <w:sz w:val="22"/>
          <w:szCs w:val="22"/>
        </w:rPr>
        <w:t>do Programu –„Wymagania techniczne”</w:t>
      </w:r>
    </w:p>
    <w:p w14:paraId="3BCBD3A4" w14:textId="5ACF3119" w:rsidR="00534D2E" w:rsidRPr="003435EF" w:rsidRDefault="00C71C97" w:rsidP="00C91241">
      <w:pPr>
        <w:pStyle w:val="Akapitzlist"/>
        <w:numPr>
          <w:ilvl w:val="0"/>
          <w:numId w:val="22"/>
        </w:numPr>
        <w:tabs>
          <w:tab w:val="left" w:pos="540"/>
        </w:tabs>
        <w:autoSpaceDE w:val="0"/>
        <w:autoSpaceDN w:val="0"/>
        <w:adjustRightInd w:val="0"/>
        <w:spacing w:after="120"/>
        <w:ind w:left="360"/>
        <w:contextualSpacing w:val="0"/>
        <w:jc w:val="both"/>
        <w:rPr>
          <w:rFonts w:ascii="Calibri" w:hAnsi="Calibri"/>
          <w:color w:val="000000" w:themeColor="text1"/>
          <w:sz w:val="22"/>
          <w:szCs w:val="22"/>
        </w:rPr>
      </w:pPr>
      <w:r w:rsidRPr="005E397D">
        <w:rPr>
          <w:rFonts w:ascii="Calibri" w:hAnsi="Calibri"/>
          <w:sz w:val="22"/>
          <w:szCs w:val="22"/>
        </w:rPr>
        <w:t xml:space="preserve">W przypadku wymiany indywidualnego źródła ciepła </w:t>
      </w:r>
      <w:r w:rsidR="00CA2EA8" w:rsidRPr="005E397D">
        <w:rPr>
          <w:rFonts w:ascii="Calibri" w:hAnsi="Calibri"/>
          <w:sz w:val="22"/>
          <w:szCs w:val="22"/>
        </w:rPr>
        <w:t xml:space="preserve">na paliwa stałe </w:t>
      </w:r>
      <w:r w:rsidRPr="003435EF">
        <w:rPr>
          <w:rFonts w:ascii="Calibri" w:hAnsi="Calibri"/>
          <w:sz w:val="22"/>
          <w:szCs w:val="22"/>
        </w:rPr>
        <w:t xml:space="preserve">realizacja inwestycji może być dofinansowana jedynie w sytuacji, gdy wymieniane źródło ciepła </w:t>
      </w:r>
      <w:r w:rsidRPr="00560A19">
        <w:rPr>
          <w:rFonts w:ascii="Calibri" w:hAnsi="Calibri"/>
          <w:b/>
          <w:sz w:val="22"/>
          <w:szCs w:val="22"/>
        </w:rPr>
        <w:t>jest trwale wyłączone z użytku</w:t>
      </w:r>
      <w:r w:rsidR="006104B3" w:rsidRPr="005E397D">
        <w:rPr>
          <w:rFonts w:ascii="Calibri" w:eastAsia="Calibri" w:hAnsi="Calibri"/>
          <w:sz w:val="22"/>
          <w:szCs w:val="22"/>
          <w:lang w:eastAsia="en-US"/>
        </w:rPr>
        <w:t xml:space="preserve">. </w:t>
      </w:r>
      <w:r w:rsidR="006104B3" w:rsidRPr="005E397D">
        <w:rPr>
          <w:rFonts w:ascii="Calibri" w:eastAsia="Calibri" w:hAnsi="Calibri"/>
          <w:color w:val="000000" w:themeColor="text1"/>
          <w:sz w:val="22"/>
          <w:szCs w:val="22"/>
          <w:lang w:eastAsia="en-US"/>
        </w:rPr>
        <w:t xml:space="preserve">Potwierdzeniem trwałego wyłączenia z </w:t>
      </w:r>
      <w:r w:rsidR="007832C8" w:rsidRPr="003435EF">
        <w:rPr>
          <w:rFonts w:ascii="Calibri" w:eastAsia="Calibri" w:hAnsi="Calibri"/>
          <w:color w:val="000000" w:themeColor="text1"/>
          <w:sz w:val="22"/>
          <w:szCs w:val="22"/>
          <w:lang w:eastAsia="en-US"/>
        </w:rPr>
        <w:t xml:space="preserve">użytku </w:t>
      </w:r>
      <w:r w:rsidR="006104B3" w:rsidRPr="003435EF">
        <w:rPr>
          <w:rFonts w:ascii="Calibri" w:eastAsia="Calibri" w:hAnsi="Calibri"/>
          <w:color w:val="000000" w:themeColor="text1"/>
          <w:sz w:val="22"/>
          <w:szCs w:val="22"/>
          <w:lang w:eastAsia="en-US"/>
        </w:rPr>
        <w:t>ww. źródła ciepła</w:t>
      </w:r>
      <w:r w:rsidR="00CA2EA8" w:rsidRPr="003435EF">
        <w:rPr>
          <w:rFonts w:ascii="Calibri" w:eastAsia="Calibri" w:hAnsi="Calibri"/>
          <w:color w:val="000000" w:themeColor="text1"/>
          <w:sz w:val="22"/>
          <w:szCs w:val="22"/>
          <w:lang w:eastAsia="en-US"/>
        </w:rPr>
        <w:t xml:space="preserve"> </w:t>
      </w:r>
      <w:r w:rsidR="006104B3" w:rsidRPr="003435EF">
        <w:rPr>
          <w:rFonts w:ascii="Calibri" w:eastAsia="Calibri" w:hAnsi="Calibri"/>
          <w:color w:val="000000" w:themeColor="text1"/>
          <w:sz w:val="22"/>
          <w:szCs w:val="22"/>
          <w:lang w:eastAsia="en-US"/>
        </w:rPr>
        <w:t xml:space="preserve"> jest imienny </w:t>
      </w:r>
      <w:r w:rsidR="006104B3" w:rsidRPr="00560A19">
        <w:rPr>
          <w:rFonts w:ascii="Calibri" w:eastAsia="Calibri" w:hAnsi="Calibri"/>
          <w:b/>
          <w:color w:val="000000" w:themeColor="text1"/>
          <w:sz w:val="22"/>
          <w:szCs w:val="22"/>
          <w:lang w:eastAsia="en-US"/>
        </w:rPr>
        <w:t>dokument zezłomowania</w:t>
      </w:r>
      <w:r w:rsidR="007832C8" w:rsidRPr="00560A19">
        <w:rPr>
          <w:rFonts w:ascii="Calibri" w:eastAsia="Calibri" w:hAnsi="Calibri"/>
          <w:b/>
          <w:color w:val="000000" w:themeColor="text1"/>
          <w:sz w:val="22"/>
          <w:szCs w:val="22"/>
          <w:lang w:eastAsia="en-US"/>
        </w:rPr>
        <w:t>/karta przekazania odpadu</w:t>
      </w:r>
      <w:r w:rsidR="003435EF">
        <w:rPr>
          <w:rFonts w:ascii="Calibri" w:eastAsia="Calibri" w:hAnsi="Calibri"/>
          <w:color w:val="000000" w:themeColor="text1"/>
          <w:sz w:val="22"/>
          <w:szCs w:val="22"/>
          <w:lang w:eastAsia="en-US"/>
        </w:rPr>
        <w:t>.</w:t>
      </w:r>
    </w:p>
    <w:p w14:paraId="5FC95988" w14:textId="7C95EF96" w:rsidR="00E438A2" w:rsidRPr="00E438A2" w:rsidRDefault="00E438A2" w:rsidP="00C91241">
      <w:pPr>
        <w:pStyle w:val="Akapitzlist"/>
        <w:numPr>
          <w:ilvl w:val="0"/>
          <w:numId w:val="22"/>
        </w:numPr>
        <w:tabs>
          <w:tab w:val="left" w:pos="284"/>
        </w:tabs>
        <w:autoSpaceDE w:val="0"/>
        <w:autoSpaceDN w:val="0"/>
        <w:adjustRightInd w:val="0"/>
        <w:spacing w:after="120"/>
        <w:ind w:left="360"/>
        <w:jc w:val="both"/>
        <w:rPr>
          <w:rFonts w:ascii="Calibri" w:hAnsi="Calibri"/>
          <w:bCs/>
          <w:sz w:val="22"/>
          <w:szCs w:val="22"/>
        </w:rPr>
      </w:pPr>
      <w:r w:rsidRPr="00534D2E">
        <w:rPr>
          <w:rFonts w:ascii="Calibri" w:hAnsi="Calibri"/>
          <w:bCs/>
          <w:sz w:val="22"/>
          <w:szCs w:val="22"/>
        </w:rPr>
        <w:t>NFOŚiGW/wfośigw może dokonać kontroli przedsięwzięć samodzielnie lub poprzez podmioty zewnętrzne w</w:t>
      </w:r>
      <w:r w:rsidR="0055029F">
        <w:rPr>
          <w:rFonts w:ascii="Calibri" w:hAnsi="Calibri"/>
          <w:bCs/>
          <w:sz w:val="22"/>
          <w:szCs w:val="22"/>
        </w:rPr>
        <w:t xml:space="preserve"> </w:t>
      </w:r>
      <w:r w:rsidR="00296D60">
        <w:rPr>
          <w:rFonts w:ascii="Calibri" w:hAnsi="Calibri"/>
          <w:bCs/>
          <w:sz w:val="22"/>
          <w:szCs w:val="22"/>
        </w:rPr>
        <w:t>okresie od dnia złożenia wniosku o dofinansowanie, w trakcie realizacji oraz w</w:t>
      </w:r>
      <w:r w:rsidR="00174B25">
        <w:rPr>
          <w:rFonts w:ascii="Calibri" w:hAnsi="Calibri"/>
          <w:bCs/>
          <w:sz w:val="22"/>
          <w:szCs w:val="22"/>
        </w:rPr>
        <w:t xml:space="preserve"> </w:t>
      </w:r>
      <w:r w:rsidRPr="00534D2E">
        <w:rPr>
          <w:rFonts w:ascii="Calibri" w:hAnsi="Calibri"/>
          <w:bCs/>
          <w:sz w:val="22"/>
          <w:szCs w:val="22"/>
        </w:rPr>
        <w:t>okresie trwałości</w:t>
      </w:r>
      <w:r>
        <w:rPr>
          <w:rFonts w:ascii="Calibri" w:hAnsi="Calibri"/>
          <w:bCs/>
          <w:sz w:val="22"/>
          <w:szCs w:val="22"/>
        </w:rPr>
        <w:t>.</w:t>
      </w:r>
    </w:p>
    <w:p w14:paraId="10A00F12" w14:textId="2F402697" w:rsidR="00E438A2" w:rsidRPr="002E1D79" w:rsidRDefault="00E438A2" w:rsidP="00C91241">
      <w:pPr>
        <w:pStyle w:val="Akapitzlist"/>
        <w:numPr>
          <w:ilvl w:val="0"/>
          <w:numId w:val="22"/>
        </w:numPr>
        <w:spacing w:after="120"/>
        <w:ind w:left="360"/>
        <w:jc w:val="both"/>
        <w:rPr>
          <w:rFonts w:ascii="Calibri" w:hAnsi="Calibri"/>
          <w:sz w:val="22"/>
          <w:szCs w:val="22"/>
        </w:rPr>
      </w:pPr>
      <w:r w:rsidRPr="00E438A2">
        <w:rPr>
          <w:rFonts w:ascii="Calibri" w:hAnsi="Calibri"/>
          <w:bCs/>
          <w:sz w:val="22"/>
          <w:szCs w:val="22"/>
        </w:rPr>
        <w:t>Okres trwałości wynosi 3 lata od zakończenia przedsięwzięcia. W okresie trwałości beneficjent nie może zmienić przeznaczenia budynku</w:t>
      </w:r>
      <w:r w:rsidR="00CA3361">
        <w:rPr>
          <w:rFonts w:ascii="Calibri" w:hAnsi="Calibri"/>
          <w:bCs/>
          <w:sz w:val="22"/>
          <w:szCs w:val="22"/>
        </w:rPr>
        <w:t>/lokalu</w:t>
      </w:r>
      <w:r w:rsidRPr="00E438A2">
        <w:rPr>
          <w:rFonts w:ascii="Calibri" w:hAnsi="Calibri"/>
          <w:bCs/>
          <w:sz w:val="22"/>
          <w:szCs w:val="22"/>
        </w:rPr>
        <w:t xml:space="preserve"> z mieszkalnego na inny, nie może zdemontować </w:t>
      </w:r>
      <w:r w:rsidRPr="00E438A2">
        <w:rPr>
          <w:rFonts w:ascii="Calibri" w:hAnsi="Calibri" w:cs="Times-Roman"/>
          <w:sz w:val="22"/>
          <w:szCs w:val="22"/>
        </w:rPr>
        <w:t>urządzeń, instalacji oraz wyrobów budowlanych</w:t>
      </w:r>
      <w:r w:rsidRPr="00E438A2" w:rsidDel="00EE3F12">
        <w:rPr>
          <w:rFonts w:ascii="Calibri" w:hAnsi="Calibri"/>
          <w:bCs/>
          <w:sz w:val="22"/>
          <w:szCs w:val="22"/>
        </w:rPr>
        <w:t xml:space="preserve"> </w:t>
      </w:r>
      <w:r w:rsidRPr="00E438A2">
        <w:rPr>
          <w:rFonts w:ascii="Calibri" w:hAnsi="Calibri"/>
          <w:bCs/>
          <w:sz w:val="22"/>
          <w:szCs w:val="22"/>
        </w:rPr>
        <w:t>zakupionych i zainstalowanych w trakcie realizacji przedsięwzięcia</w:t>
      </w:r>
      <w:r w:rsidR="005E3EA8">
        <w:rPr>
          <w:rFonts w:ascii="Calibri" w:hAnsi="Calibri"/>
          <w:bCs/>
          <w:sz w:val="22"/>
          <w:szCs w:val="22"/>
        </w:rPr>
        <w:t xml:space="preserve">, </w:t>
      </w:r>
      <w:r w:rsidR="005E3EA8" w:rsidRPr="002E1D79">
        <w:rPr>
          <w:rFonts w:ascii="Calibri" w:hAnsi="Calibri"/>
          <w:bCs/>
          <w:sz w:val="22"/>
          <w:szCs w:val="22"/>
        </w:rPr>
        <w:t>a także nie może zainstalować dodatkowych źródeł ciepła niespełniających warunków technicznych Programu</w:t>
      </w:r>
      <w:r w:rsidRPr="002E1D79">
        <w:rPr>
          <w:rFonts w:ascii="Calibri" w:hAnsi="Calibri"/>
          <w:bCs/>
          <w:sz w:val="22"/>
          <w:szCs w:val="22"/>
        </w:rPr>
        <w:t xml:space="preserve">. </w:t>
      </w:r>
    </w:p>
    <w:p w14:paraId="68CB75C5" w14:textId="2B6F8970" w:rsidR="00E438A2" w:rsidRPr="002E1D79" w:rsidRDefault="00E438A2" w:rsidP="00C91241">
      <w:pPr>
        <w:pStyle w:val="Akapitzlist"/>
        <w:numPr>
          <w:ilvl w:val="0"/>
          <w:numId w:val="22"/>
        </w:numPr>
        <w:spacing w:after="120"/>
        <w:ind w:left="360"/>
        <w:jc w:val="both"/>
        <w:rPr>
          <w:rFonts w:ascii="Calibri" w:hAnsi="Calibri"/>
          <w:sz w:val="22"/>
          <w:szCs w:val="22"/>
        </w:rPr>
      </w:pPr>
      <w:r w:rsidRPr="00E438A2">
        <w:rPr>
          <w:rFonts w:ascii="Calibri" w:hAnsi="Calibri"/>
          <w:sz w:val="22"/>
          <w:szCs w:val="22"/>
        </w:rPr>
        <w:t xml:space="preserve">Co najmniej raz do roku dokonywany będzie przegląd programu w celu zweryfikowania efektywności uzyskiwanych rezultatów i efektów oraz dostosowania do nowych wymagań co do jakości montowanych urządzeń. </w:t>
      </w:r>
      <w:r w:rsidR="0017469F" w:rsidRPr="002E1D79">
        <w:rPr>
          <w:rFonts w:ascii="Calibri" w:hAnsi="Calibri"/>
          <w:sz w:val="22"/>
          <w:szCs w:val="22"/>
        </w:rPr>
        <w:t xml:space="preserve">Następstwem przeglądu może być </w:t>
      </w:r>
      <w:r w:rsidR="0017469F" w:rsidRPr="00435233">
        <w:rPr>
          <w:rFonts w:ascii="Calibri" w:hAnsi="Calibri"/>
          <w:sz w:val="22"/>
          <w:szCs w:val="22"/>
        </w:rPr>
        <w:t>zmian</w:t>
      </w:r>
      <w:r w:rsidR="0017469F" w:rsidRPr="006762A7">
        <w:rPr>
          <w:rFonts w:ascii="Calibri" w:hAnsi="Calibri"/>
          <w:sz w:val="22"/>
          <w:szCs w:val="22"/>
        </w:rPr>
        <w:t>a</w:t>
      </w:r>
      <w:r w:rsidR="0017469F" w:rsidRPr="00435233">
        <w:rPr>
          <w:rFonts w:ascii="Calibri" w:hAnsi="Calibri"/>
          <w:sz w:val="22"/>
          <w:szCs w:val="22"/>
        </w:rPr>
        <w:t xml:space="preserve"> zapisów </w:t>
      </w:r>
      <w:r w:rsidR="0017469F" w:rsidRPr="006762A7">
        <w:rPr>
          <w:rFonts w:ascii="Calibri" w:hAnsi="Calibri"/>
          <w:sz w:val="22"/>
          <w:szCs w:val="22"/>
        </w:rPr>
        <w:t>P</w:t>
      </w:r>
      <w:r w:rsidR="0017469F" w:rsidRPr="00435233">
        <w:rPr>
          <w:rFonts w:ascii="Calibri" w:hAnsi="Calibri"/>
          <w:sz w:val="22"/>
          <w:szCs w:val="22"/>
        </w:rPr>
        <w:t xml:space="preserve">rogramu </w:t>
      </w:r>
      <w:r w:rsidR="0017469F" w:rsidRPr="002E1D79">
        <w:rPr>
          <w:rFonts w:ascii="Calibri" w:hAnsi="Calibri"/>
          <w:sz w:val="22"/>
          <w:szCs w:val="22"/>
        </w:rPr>
        <w:t>i dokumentów towarzyszących przy zachowaniu okresu przejściowego.</w:t>
      </w:r>
      <w:r w:rsidRPr="002E1D79">
        <w:rPr>
          <w:rFonts w:ascii="Calibri" w:hAnsi="Calibri"/>
          <w:sz w:val="22"/>
          <w:szCs w:val="22"/>
        </w:rPr>
        <w:t xml:space="preserve"> </w:t>
      </w:r>
    </w:p>
    <w:p w14:paraId="67CF4188" w14:textId="3B22C6B4" w:rsidR="00101A34" w:rsidRPr="00E53786" w:rsidRDefault="00101A34" w:rsidP="00C91241">
      <w:pPr>
        <w:tabs>
          <w:tab w:val="left" w:pos="284"/>
        </w:tabs>
        <w:autoSpaceDE w:val="0"/>
        <w:autoSpaceDN w:val="0"/>
        <w:adjustRightInd w:val="0"/>
        <w:spacing w:after="120"/>
        <w:jc w:val="both"/>
        <w:rPr>
          <w:rFonts w:ascii="Calibri" w:hAnsi="Calibri"/>
          <w:bCs/>
          <w:sz w:val="22"/>
          <w:szCs w:val="22"/>
        </w:rPr>
      </w:pPr>
    </w:p>
    <w:p w14:paraId="402DB265" w14:textId="77777777" w:rsidR="00101A34" w:rsidRPr="00E438A2" w:rsidRDefault="00101A34" w:rsidP="0021325D">
      <w:pPr>
        <w:pStyle w:val="Akapitzlist"/>
        <w:tabs>
          <w:tab w:val="left" w:pos="284"/>
        </w:tabs>
        <w:autoSpaceDE w:val="0"/>
        <w:autoSpaceDN w:val="0"/>
        <w:adjustRightInd w:val="0"/>
        <w:spacing w:after="120"/>
        <w:ind w:left="-352"/>
        <w:jc w:val="both"/>
        <w:rPr>
          <w:rFonts w:ascii="Calibri" w:hAnsi="Calibri"/>
          <w:bCs/>
          <w:sz w:val="22"/>
          <w:szCs w:val="22"/>
        </w:rPr>
      </w:pPr>
    </w:p>
    <w:p w14:paraId="26E4D75C" w14:textId="77777777" w:rsidR="00E55D66" w:rsidRPr="00534D2E" w:rsidRDefault="00E55D66" w:rsidP="00FA3925">
      <w:pPr>
        <w:pStyle w:val="Akapitzlist"/>
        <w:keepNext/>
        <w:keepLines/>
        <w:numPr>
          <w:ilvl w:val="0"/>
          <w:numId w:val="2"/>
        </w:numPr>
        <w:tabs>
          <w:tab w:val="left" w:pos="284"/>
        </w:tabs>
        <w:autoSpaceDE w:val="0"/>
        <w:autoSpaceDN w:val="0"/>
        <w:adjustRightInd w:val="0"/>
        <w:spacing w:after="60"/>
        <w:ind w:left="0" w:firstLine="0"/>
        <w:contextualSpacing w:val="0"/>
        <w:jc w:val="both"/>
        <w:rPr>
          <w:rFonts w:ascii="Calibri" w:hAnsi="Calibri"/>
          <w:b/>
          <w:color w:val="000000"/>
          <w:sz w:val="22"/>
          <w:szCs w:val="22"/>
        </w:rPr>
      </w:pPr>
      <w:r w:rsidRPr="00534D2E">
        <w:rPr>
          <w:rFonts w:ascii="Calibri" w:hAnsi="Calibri"/>
          <w:b/>
          <w:color w:val="000000"/>
          <w:sz w:val="22"/>
          <w:szCs w:val="22"/>
        </w:rPr>
        <w:t>Szczegółowe kryteria wyboru przedsięwzięć</w:t>
      </w:r>
    </w:p>
    <w:p w14:paraId="3426B1AD" w14:textId="77777777" w:rsidR="00E55D66" w:rsidRPr="00534D2E" w:rsidRDefault="00E55D66" w:rsidP="003D4618">
      <w:pPr>
        <w:pStyle w:val="Akapitzlist"/>
        <w:keepNext/>
        <w:numPr>
          <w:ilvl w:val="0"/>
          <w:numId w:val="5"/>
        </w:numPr>
        <w:autoSpaceDE w:val="0"/>
        <w:autoSpaceDN w:val="0"/>
        <w:adjustRightInd w:val="0"/>
        <w:spacing w:before="120"/>
        <w:ind w:left="284" w:hanging="284"/>
        <w:contextualSpacing w:val="0"/>
        <w:jc w:val="both"/>
        <w:rPr>
          <w:rFonts w:ascii="Calibri" w:hAnsi="Calibri" w:cs="Times-Roman"/>
          <w:sz w:val="22"/>
          <w:szCs w:val="22"/>
        </w:rPr>
      </w:pPr>
      <w:r w:rsidRPr="00534D2E">
        <w:rPr>
          <w:rFonts w:ascii="Calibri" w:hAnsi="Calibri" w:cs="Times-Roman"/>
          <w:sz w:val="22"/>
          <w:szCs w:val="22"/>
        </w:rPr>
        <w:t>Kryteria dostępu</w:t>
      </w:r>
    </w:p>
    <w:p w14:paraId="4B7AF7BD" w14:textId="77777777" w:rsidR="00E55D66" w:rsidRPr="00534D2E" w:rsidRDefault="00E55D66" w:rsidP="00F127E4">
      <w:pPr>
        <w:pStyle w:val="Akapitzlist"/>
        <w:autoSpaceDE w:val="0"/>
        <w:autoSpaceDN w:val="0"/>
        <w:adjustRightInd w:val="0"/>
        <w:spacing w:line="276" w:lineRule="auto"/>
        <w:jc w:val="both"/>
        <w:rPr>
          <w:rFonts w:ascii="Calibri" w:hAnsi="Calibri" w:cs="Times-Roman"/>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7107"/>
        <w:gridCol w:w="864"/>
        <w:gridCol w:w="731"/>
      </w:tblGrid>
      <w:tr w:rsidR="00E55D66" w:rsidRPr="00534D2E" w14:paraId="6AB7A8D7" w14:textId="77777777" w:rsidTr="00560A19">
        <w:trPr>
          <w:cantSplit/>
          <w:trHeight w:val="344"/>
          <w:jc w:val="center"/>
        </w:trPr>
        <w:tc>
          <w:tcPr>
            <w:tcW w:w="5000" w:type="pct"/>
            <w:gridSpan w:val="4"/>
            <w:shd w:val="clear" w:color="auto" w:fill="BFBFBF"/>
          </w:tcPr>
          <w:p w14:paraId="477EE8D9" w14:textId="77777777" w:rsidR="00E55D66" w:rsidRPr="00534D2E" w:rsidRDefault="00E55D66" w:rsidP="00EE70B4">
            <w:pPr>
              <w:spacing w:before="60" w:after="60"/>
              <w:jc w:val="center"/>
              <w:rPr>
                <w:rFonts w:ascii="Calibri" w:hAnsi="Calibri"/>
                <w:b/>
              </w:rPr>
            </w:pPr>
            <w:r w:rsidRPr="00534D2E">
              <w:rPr>
                <w:rFonts w:ascii="Calibri" w:hAnsi="Calibri"/>
                <w:b/>
                <w:sz w:val="22"/>
                <w:szCs w:val="22"/>
              </w:rPr>
              <w:t>KRYTERIA DOSTĘPU</w:t>
            </w:r>
          </w:p>
        </w:tc>
      </w:tr>
      <w:tr w:rsidR="00E55D66" w:rsidRPr="00534D2E" w14:paraId="30452687" w14:textId="77777777" w:rsidTr="00560A19">
        <w:trPr>
          <w:cantSplit/>
          <w:trHeight w:val="344"/>
          <w:jc w:val="center"/>
        </w:trPr>
        <w:tc>
          <w:tcPr>
            <w:tcW w:w="345" w:type="pct"/>
            <w:shd w:val="clear" w:color="auto" w:fill="BFBFBF"/>
          </w:tcPr>
          <w:p w14:paraId="22D54268" w14:textId="77777777" w:rsidR="00E55D66" w:rsidRPr="00534D2E" w:rsidRDefault="00E55D66" w:rsidP="00EE70B4">
            <w:pPr>
              <w:spacing w:before="60" w:after="60"/>
              <w:jc w:val="center"/>
              <w:rPr>
                <w:rFonts w:ascii="Calibri" w:hAnsi="Calibri"/>
                <w:b/>
              </w:rPr>
            </w:pPr>
            <w:r w:rsidRPr="00534D2E">
              <w:rPr>
                <w:rFonts w:ascii="Calibri" w:hAnsi="Calibri"/>
                <w:b/>
                <w:sz w:val="22"/>
                <w:szCs w:val="22"/>
              </w:rPr>
              <w:t>Lp.</w:t>
            </w:r>
          </w:p>
        </w:tc>
        <w:tc>
          <w:tcPr>
            <w:tcW w:w="3802" w:type="pct"/>
            <w:shd w:val="clear" w:color="auto" w:fill="BFBFBF"/>
            <w:vAlign w:val="center"/>
          </w:tcPr>
          <w:p w14:paraId="6A6164BF" w14:textId="77777777" w:rsidR="00E55D66" w:rsidRPr="00534D2E" w:rsidRDefault="00E55D66" w:rsidP="00EE70B4">
            <w:pPr>
              <w:spacing w:before="60" w:after="60"/>
              <w:jc w:val="center"/>
              <w:rPr>
                <w:rFonts w:ascii="Calibri" w:hAnsi="Calibri"/>
                <w:b/>
              </w:rPr>
            </w:pPr>
            <w:r w:rsidRPr="00534D2E">
              <w:rPr>
                <w:rFonts w:ascii="Calibri" w:hAnsi="Calibri"/>
                <w:b/>
                <w:sz w:val="22"/>
                <w:szCs w:val="22"/>
              </w:rPr>
              <w:t>Nazwa kryterium</w:t>
            </w:r>
          </w:p>
        </w:tc>
        <w:tc>
          <w:tcPr>
            <w:tcW w:w="462" w:type="pct"/>
            <w:shd w:val="clear" w:color="auto" w:fill="BFBFBF"/>
            <w:vAlign w:val="center"/>
          </w:tcPr>
          <w:p w14:paraId="3562F2D7" w14:textId="77777777" w:rsidR="00E55D66" w:rsidRPr="00534D2E" w:rsidRDefault="00E55D66" w:rsidP="00EE70B4">
            <w:pPr>
              <w:spacing w:before="60" w:after="60"/>
              <w:jc w:val="center"/>
              <w:rPr>
                <w:rFonts w:ascii="Calibri" w:hAnsi="Calibri"/>
                <w:b/>
              </w:rPr>
            </w:pPr>
            <w:r w:rsidRPr="00534D2E">
              <w:rPr>
                <w:rFonts w:ascii="Calibri" w:hAnsi="Calibri"/>
                <w:b/>
                <w:sz w:val="22"/>
                <w:szCs w:val="22"/>
              </w:rPr>
              <w:t>TAK</w:t>
            </w:r>
          </w:p>
        </w:tc>
        <w:tc>
          <w:tcPr>
            <w:tcW w:w="391" w:type="pct"/>
            <w:shd w:val="clear" w:color="auto" w:fill="BFBFBF"/>
            <w:vAlign w:val="center"/>
          </w:tcPr>
          <w:p w14:paraId="300AFAD2" w14:textId="77777777" w:rsidR="00E55D66" w:rsidRPr="00534D2E" w:rsidRDefault="00E55D66" w:rsidP="00EE70B4">
            <w:pPr>
              <w:spacing w:before="60" w:after="60"/>
              <w:jc w:val="center"/>
              <w:rPr>
                <w:rFonts w:ascii="Calibri" w:hAnsi="Calibri"/>
                <w:b/>
              </w:rPr>
            </w:pPr>
            <w:r w:rsidRPr="00534D2E">
              <w:rPr>
                <w:rFonts w:ascii="Calibri" w:hAnsi="Calibri"/>
                <w:b/>
                <w:sz w:val="22"/>
                <w:szCs w:val="22"/>
              </w:rPr>
              <w:t>NIE</w:t>
            </w:r>
          </w:p>
        </w:tc>
      </w:tr>
      <w:tr w:rsidR="00E55D66" w:rsidRPr="00534D2E" w14:paraId="501D0090" w14:textId="77777777" w:rsidTr="00560A19">
        <w:trPr>
          <w:cantSplit/>
          <w:trHeight w:val="344"/>
          <w:jc w:val="center"/>
        </w:trPr>
        <w:tc>
          <w:tcPr>
            <w:tcW w:w="345" w:type="pct"/>
            <w:vAlign w:val="center"/>
          </w:tcPr>
          <w:p w14:paraId="67E3D385" w14:textId="77777777" w:rsidR="00E55D66" w:rsidRPr="00534D2E" w:rsidRDefault="00E55D66" w:rsidP="00EE70B4">
            <w:pPr>
              <w:tabs>
                <w:tab w:val="left" w:pos="318"/>
              </w:tabs>
              <w:spacing w:before="60" w:after="60"/>
              <w:jc w:val="center"/>
              <w:rPr>
                <w:rFonts w:ascii="Calibri" w:hAnsi="Calibri"/>
              </w:rPr>
            </w:pPr>
            <w:r w:rsidRPr="00534D2E">
              <w:rPr>
                <w:rFonts w:ascii="Calibri" w:hAnsi="Calibri"/>
                <w:sz w:val="22"/>
                <w:szCs w:val="22"/>
              </w:rPr>
              <w:t>1.</w:t>
            </w:r>
          </w:p>
        </w:tc>
        <w:tc>
          <w:tcPr>
            <w:tcW w:w="3802" w:type="pct"/>
            <w:vAlign w:val="center"/>
          </w:tcPr>
          <w:p w14:paraId="2A368449" w14:textId="77777777" w:rsidR="00E55D66" w:rsidRPr="00534D2E" w:rsidRDefault="00E55D66" w:rsidP="008A71DA">
            <w:pPr>
              <w:autoSpaceDE w:val="0"/>
              <w:autoSpaceDN w:val="0"/>
              <w:adjustRightInd w:val="0"/>
              <w:jc w:val="both"/>
              <w:rPr>
                <w:rFonts w:ascii="Calibri" w:hAnsi="Calibri" w:cs="Times-Roman"/>
              </w:rPr>
            </w:pPr>
            <w:r w:rsidRPr="00534D2E">
              <w:rPr>
                <w:rFonts w:ascii="Calibri" w:hAnsi="Calibri" w:cs="Times-Roman"/>
                <w:sz w:val="22"/>
                <w:szCs w:val="22"/>
              </w:rPr>
              <w:t>Wniosek jest złożony w terminie określonym w regulaminie naboru</w:t>
            </w:r>
          </w:p>
        </w:tc>
        <w:tc>
          <w:tcPr>
            <w:tcW w:w="462" w:type="pct"/>
            <w:vAlign w:val="center"/>
          </w:tcPr>
          <w:p w14:paraId="087DBEBD" w14:textId="77777777" w:rsidR="00E55D66" w:rsidRPr="00534D2E" w:rsidRDefault="00E55D66" w:rsidP="002B7EF2">
            <w:pPr>
              <w:spacing w:before="60" w:after="60"/>
              <w:jc w:val="center"/>
              <w:rPr>
                <w:rFonts w:ascii="Calibri" w:hAnsi="Calibri"/>
              </w:rPr>
            </w:pPr>
          </w:p>
        </w:tc>
        <w:tc>
          <w:tcPr>
            <w:tcW w:w="391" w:type="pct"/>
            <w:vAlign w:val="center"/>
          </w:tcPr>
          <w:p w14:paraId="5B0B0072" w14:textId="77777777" w:rsidR="00E55D66" w:rsidRPr="00534D2E" w:rsidRDefault="00E55D66" w:rsidP="002B7EF2">
            <w:pPr>
              <w:spacing w:before="60" w:after="60"/>
              <w:jc w:val="center"/>
              <w:rPr>
                <w:rFonts w:ascii="Calibri" w:hAnsi="Calibri"/>
              </w:rPr>
            </w:pPr>
          </w:p>
        </w:tc>
      </w:tr>
      <w:tr w:rsidR="00E55D66" w:rsidRPr="00534D2E" w14:paraId="3B4D8F92" w14:textId="77777777" w:rsidTr="00560A19">
        <w:trPr>
          <w:cantSplit/>
          <w:trHeight w:val="344"/>
          <w:jc w:val="center"/>
        </w:trPr>
        <w:tc>
          <w:tcPr>
            <w:tcW w:w="345" w:type="pct"/>
            <w:vAlign w:val="center"/>
          </w:tcPr>
          <w:p w14:paraId="03AB646A" w14:textId="77777777" w:rsidR="00E55D66" w:rsidRPr="00534D2E" w:rsidRDefault="00E55D66" w:rsidP="00EE70B4">
            <w:pPr>
              <w:tabs>
                <w:tab w:val="left" w:pos="318"/>
              </w:tabs>
              <w:spacing w:before="60" w:after="60"/>
              <w:jc w:val="center"/>
              <w:rPr>
                <w:rFonts w:ascii="Calibri" w:hAnsi="Calibri"/>
              </w:rPr>
            </w:pPr>
            <w:r w:rsidRPr="00534D2E">
              <w:rPr>
                <w:rFonts w:ascii="Calibri" w:hAnsi="Calibri"/>
                <w:sz w:val="22"/>
                <w:szCs w:val="22"/>
              </w:rPr>
              <w:t>2.</w:t>
            </w:r>
          </w:p>
        </w:tc>
        <w:tc>
          <w:tcPr>
            <w:tcW w:w="3802" w:type="pct"/>
            <w:vAlign w:val="center"/>
          </w:tcPr>
          <w:p w14:paraId="6137F0A7" w14:textId="77777777" w:rsidR="00E55D66" w:rsidRPr="00534D2E" w:rsidRDefault="00E55D66" w:rsidP="008A71DA">
            <w:pPr>
              <w:autoSpaceDE w:val="0"/>
              <w:autoSpaceDN w:val="0"/>
              <w:adjustRightInd w:val="0"/>
              <w:jc w:val="both"/>
              <w:rPr>
                <w:rFonts w:ascii="Calibri" w:hAnsi="Calibri" w:cs="Times-Roman"/>
              </w:rPr>
            </w:pPr>
            <w:r w:rsidRPr="00534D2E">
              <w:rPr>
                <w:rFonts w:ascii="Calibri" w:hAnsi="Calibri" w:cs="Times-Roman"/>
                <w:sz w:val="22"/>
                <w:szCs w:val="22"/>
              </w:rPr>
              <w:t>Wniosek jest złożony na obowiązującym formularzu i w wymaganej formie</w:t>
            </w:r>
          </w:p>
        </w:tc>
        <w:tc>
          <w:tcPr>
            <w:tcW w:w="462" w:type="pct"/>
            <w:vAlign w:val="center"/>
          </w:tcPr>
          <w:p w14:paraId="3A180EB6" w14:textId="77777777" w:rsidR="00E55D66" w:rsidRPr="00534D2E" w:rsidRDefault="00E55D66" w:rsidP="002B7EF2">
            <w:pPr>
              <w:spacing w:before="60" w:after="60"/>
              <w:jc w:val="center"/>
              <w:rPr>
                <w:rFonts w:ascii="Calibri" w:hAnsi="Calibri"/>
              </w:rPr>
            </w:pPr>
          </w:p>
        </w:tc>
        <w:tc>
          <w:tcPr>
            <w:tcW w:w="391" w:type="pct"/>
            <w:vAlign w:val="center"/>
          </w:tcPr>
          <w:p w14:paraId="47F92001" w14:textId="77777777" w:rsidR="00E55D66" w:rsidRPr="00534D2E" w:rsidRDefault="00E55D66" w:rsidP="002B7EF2">
            <w:pPr>
              <w:spacing w:before="60" w:after="60"/>
              <w:jc w:val="center"/>
              <w:rPr>
                <w:rFonts w:ascii="Calibri" w:hAnsi="Calibri"/>
              </w:rPr>
            </w:pPr>
          </w:p>
        </w:tc>
      </w:tr>
      <w:tr w:rsidR="00E55D66" w:rsidRPr="00534D2E" w14:paraId="14896FEB" w14:textId="77777777" w:rsidTr="00560A19">
        <w:trPr>
          <w:cantSplit/>
          <w:trHeight w:val="344"/>
          <w:jc w:val="center"/>
        </w:trPr>
        <w:tc>
          <w:tcPr>
            <w:tcW w:w="345" w:type="pct"/>
            <w:vAlign w:val="center"/>
          </w:tcPr>
          <w:p w14:paraId="29899946" w14:textId="77777777" w:rsidR="00E55D66" w:rsidRPr="00534D2E" w:rsidRDefault="00E55D66" w:rsidP="006C1138">
            <w:pPr>
              <w:tabs>
                <w:tab w:val="left" w:pos="318"/>
              </w:tabs>
              <w:spacing w:before="60" w:after="60"/>
              <w:jc w:val="center"/>
              <w:rPr>
                <w:rFonts w:ascii="Calibri" w:hAnsi="Calibri"/>
              </w:rPr>
            </w:pPr>
            <w:r w:rsidRPr="00534D2E">
              <w:rPr>
                <w:rFonts w:ascii="Calibri" w:hAnsi="Calibri"/>
                <w:sz w:val="22"/>
                <w:szCs w:val="22"/>
              </w:rPr>
              <w:t>3.</w:t>
            </w:r>
          </w:p>
        </w:tc>
        <w:tc>
          <w:tcPr>
            <w:tcW w:w="3802" w:type="pct"/>
            <w:vAlign w:val="center"/>
          </w:tcPr>
          <w:p w14:paraId="1EC9E5FA" w14:textId="77777777" w:rsidR="00E55D66" w:rsidRPr="00534D2E" w:rsidRDefault="00E55D66" w:rsidP="006C1138">
            <w:pPr>
              <w:autoSpaceDE w:val="0"/>
              <w:autoSpaceDN w:val="0"/>
              <w:adjustRightInd w:val="0"/>
              <w:jc w:val="both"/>
              <w:rPr>
                <w:rFonts w:ascii="Calibri" w:hAnsi="Calibri" w:cs="Times-Roman"/>
              </w:rPr>
            </w:pPr>
            <w:r w:rsidRPr="00534D2E">
              <w:rPr>
                <w:rFonts w:ascii="Calibri" w:hAnsi="Calibri" w:cs="Times-Roman"/>
                <w:sz w:val="22"/>
                <w:szCs w:val="22"/>
              </w:rPr>
              <w:t>Wniosek jest kompletny i prawidłowo podpisany, wypełniono wszystkie wymagane pola formularza wniosku oraz dołączono wszystkie wymagane załączniki</w:t>
            </w:r>
          </w:p>
        </w:tc>
        <w:tc>
          <w:tcPr>
            <w:tcW w:w="462" w:type="pct"/>
            <w:vAlign w:val="center"/>
          </w:tcPr>
          <w:p w14:paraId="42886F9A" w14:textId="77777777" w:rsidR="00E55D66" w:rsidRPr="00534D2E" w:rsidRDefault="00E55D66" w:rsidP="006C1138">
            <w:pPr>
              <w:spacing w:before="60" w:after="60"/>
              <w:jc w:val="center"/>
              <w:rPr>
                <w:rFonts w:ascii="Calibri" w:hAnsi="Calibri"/>
              </w:rPr>
            </w:pPr>
          </w:p>
        </w:tc>
        <w:tc>
          <w:tcPr>
            <w:tcW w:w="391" w:type="pct"/>
            <w:vAlign w:val="center"/>
          </w:tcPr>
          <w:p w14:paraId="072E413D" w14:textId="77777777" w:rsidR="00E55D66" w:rsidRPr="00534D2E" w:rsidRDefault="00E55D66" w:rsidP="006C1138">
            <w:pPr>
              <w:spacing w:before="60" w:after="60"/>
              <w:jc w:val="center"/>
              <w:rPr>
                <w:rFonts w:ascii="Calibri" w:hAnsi="Calibri"/>
              </w:rPr>
            </w:pPr>
          </w:p>
        </w:tc>
      </w:tr>
      <w:tr w:rsidR="00E55D66" w:rsidRPr="00534D2E" w14:paraId="07711797" w14:textId="77777777" w:rsidTr="00560A19">
        <w:trPr>
          <w:cantSplit/>
          <w:trHeight w:val="344"/>
          <w:jc w:val="center"/>
        </w:trPr>
        <w:tc>
          <w:tcPr>
            <w:tcW w:w="345" w:type="pct"/>
            <w:vAlign w:val="center"/>
          </w:tcPr>
          <w:p w14:paraId="77974B08" w14:textId="77777777" w:rsidR="00E55D66" w:rsidRPr="00534D2E" w:rsidRDefault="00E55D66" w:rsidP="006C1138">
            <w:pPr>
              <w:tabs>
                <w:tab w:val="left" w:pos="176"/>
              </w:tabs>
              <w:spacing w:before="60" w:after="60"/>
              <w:jc w:val="center"/>
              <w:rPr>
                <w:rFonts w:ascii="Calibri" w:hAnsi="Calibri"/>
              </w:rPr>
            </w:pPr>
            <w:r w:rsidRPr="00534D2E">
              <w:rPr>
                <w:rFonts w:ascii="Calibri" w:hAnsi="Calibri"/>
                <w:sz w:val="22"/>
                <w:szCs w:val="22"/>
              </w:rPr>
              <w:t>4.</w:t>
            </w:r>
          </w:p>
        </w:tc>
        <w:tc>
          <w:tcPr>
            <w:tcW w:w="3802" w:type="pct"/>
            <w:vAlign w:val="center"/>
          </w:tcPr>
          <w:p w14:paraId="022668BF" w14:textId="05EF2D22" w:rsidR="00E55D66" w:rsidRPr="00534D2E" w:rsidRDefault="00E55D66" w:rsidP="002D00A4">
            <w:pPr>
              <w:spacing w:before="60" w:after="60"/>
              <w:jc w:val="both"/>
              <w:rPr>
                <w:rFonts w:ascii="Calibri" w:hAnsi="Calibri"/>
              </w:rPr>
            </w:pPr>
            <w:r w:rsidRPr="00534D2E">
              <w:rPr>
                <w:rFonts w:ascii="Calibri" w:hAnsi="Calibri"/>
                <w:sz w:val="22"/>
                <w:szCs w:val="22"/>
              </w:rPr>
              <w:t>Wnioskodawca mieści się w katalogu Beneficjentów, określonym w </w:t>
            </w:r>
            <w:r w:rsidR="00CA3361">
              <w:rPr>
                <w:rFonts w:ascii="Calibri" w:hAnsi="Calibri"/>
                <w:sz w:val="22"/>
                <w:szCs w:val="22"/>
              </w:rPr>
              <w:t>P</w:t>
            </w:r>
            <w:r w:rsidRPr="00534D2E">
              <w:rPr>
                <w:rFonts w:ascii="Calibri" w:hAnsi="Calibri"/>
                <w:sz w:val="22"/>
                <w:szCs w:val="22"/>
              </w:rPr>
              <w:t xml:space="preserve">rogramie </w:t>
            </w:r>
          </w:p>
        </w:tc>
        <w:tc>
          <w:tcPr>
            <w:tcW w:w="462" w:type="pct"/>
          </w:tcPr>
          <w:p w14:paraId="168D1E2A" w14:textId="77777777" w:rsidR="00E55D66" w:rsidRPr="00534D2E" w:rsidRDefault="00E55D66" w:rsidP="006C1138">
            <w:pPr>
              <w:spacing w:before="60" w:after="60"/>
              <w:jc w:val="center"/>
              <w:rPr>
                <w:rFonts w:ascii="Calibri" w:hAnsi="Calibri"/>
              </w:rPr>
            </w:pPr>
          </w:p>
        </w:tc>
        <w:tc>
          <w:tcPr>
            <w:tcW w:w="391" w:type="pct"/>
          </w:tcPr>
          <w:p w14:paraId="3ECADC45" w14:textId="77777777" w:rsidR="00E55D66" w:rsidRPr="00534D2E" w:rsidRDefault="00E55D66" w:rsidP="006C1138">
            <w:pPr>
              <w:spacing w:before="60" w:after="60"/>
              <w:jc w:val="center"/>
              <w:rPr>
                <w:rFonts w:ascii="Calibri" w:hAnsi="Calibri"/>
              </w:rPr>
            </w:pPr>
          </w:p>
        </w:tc>
      </w:tr>
      <w:tr w:rsidR="00E55D66" w:rsidRPr="00534D2E" w14:paraId="4BA1896E" w14:textId="77777777" w:rsidTr="00560A19">
        <w:trPr>
          <w:cantSplit/>
          <w:trHeight w:val="344"/>
          <w:jc w:val="center"/>
        </w:trPr>
        <w:tc>
          <w:tcPr>
            <w:tcW w:w="345" w:type="pct"/>
            <w:vAlign w:val="center"/>
          </w:tcPr>
          <w:p w14:paraId="18A2AB23" w14:textId="77777777" w:rsidR="00E55D66" w:rsidRPr="00534D2E" w:rsidRDefault="00E55D66" w:rsidP="006C1138">
            <w:pPr>
              <w:tabs>
                <w:tab w:val="left" w:pos="176"/>
              </w:tabs>
              <w:spacing w:before="60" w:after="60"/>
              <w:jc w:val="center"/>
              <w:rPr>
                <w:rFonts w:ascii="Calibri" w:hAnsi="Calibri"/>
              </w:rPr>
            </w:pPr>
            <w:r w:rsidRPr="00534D2E">
              <w:rPr>
                <w:rFonts w:ascii="Calibri" w:hAnsi="Calibri"/>
                <w:sz w:val="22"/>
                <w:szCs w:val="22"/>
              </w:rPr>
              <w:t>5.</w:t>
            </w:r>
          </w:p>
        </w:tc>
        <w:tc>
          <w:tcPr>
            <w:tcW w:w="3802" w:type="pct"/>
            <w:vAlign w:val="center"/>
          </w:tcPr>
          <w:p w14:paraId="338C28CB" w14:textId="7F98A72E" w:rsidR="00E55D66" w:rsidRPr="00534D2E" w:rsidRDefault="00E55D66" w:rsidP="002D00A4">
            <w:pPr>
              <w:tabs>
                <w:tab w:val="num" w:pos="2340"/>
              </w:tabs>
              <w:spacing w:before="60" w:after="60"/>
              <w:jc w:val="both"/>
              <w:rPr>
                <w:rFonts w:ascii="Calibri" w:hAnsi="Calibri"/>
              </w:rPr>
            </w:pPr>
            <w:r w:rsidRPr="00534D2E">
              <w:rPr>
                <w:rFonts w:ascii="Calibri" w:hAnsi="Calibri"/>
                <w:sz w:val="22"/>
                <w:szCs w:val="22"/>
              </w:rPr>
              <w:t xml:space="preserve">Cel i rodzaj przedsięwzięcia jest zgodny z </w:t>
            </w:r>
            <w:r w:rsidR="00CA3361">
              <w:rPr>
                <w:rFonts w:ascii="Calibri" w:hAnsi="Calibri"/>
                <w:sz w:val="22"/>
                <w:szCs w:val="22"/>
              </w:rPr>
              <w:t>P</w:t>
            </w:r>
            <w:r w:rsidRPr="00534D2E">
              <w:rPr>
                <w:rFonts w:ascii="Calibri" w:hAnsi="Calibri"/>
                <w:sz w:val="22"/>
                <w:szCs w:val="22"/>
              </w:rPr>
              <w:t>rogramem</w:t>
            </w:r>
          </w:p>
        </w:tc>
        <w:tc>
          <w:tcPr>
            <w:tcW w:w="462" w:type="pct"/>
          </w:tcPr>
          <w:p w14:paraId="2305CDBD" w14:textId="77777777" w:rsidR="00E55D66" w:rsidRPr="00534D2E" w:rsidRDefault="00E55D66" w:rsidP="006C1138">
            <w:pPr>
              <w:tabs>
                <w:tab w:val="num" w:pos="2340"/>
              </w:tabs>
              <w:spacing w:before="60" w:after="60"/>
              <w:ind w:left="35"/>
              <w:jc w:val="center"/>
              <w:rPr>
                <w:rFonts w:ascii="Calibri" w:hAnsi="Calibri"/>
              </w:rPr>
            </w:pPr>
          </w:p>
        </w:tc>
        <w:tc>
          <w:tcPr>
            <w:tcW w:w="391" w:type="pct"/>
            <w:vAlign w:val="center"/>
          </w:tcPr>
          <w:p w14:paraId="30B284E8" w14:textId="77777777" w:rsidR="00E55D66" w:rsidRPr="00534D2E" w:rsidRDefault="00E55D66" w:rsidP="006C1138">
            <w:pPr>
              <w:spacing w:before="60" w:after="60"/>
              <w:jc w:val="center"/>
              <w:rPr>
                <w:rFonts w:ascii="Calibri" w:hAnsi="Calibri"/>
              </w:rPr>
            </w:pPr>
          </w:p>
        </w:tc>
      </w:tr>
      <w:tr w:rsidR="00E55D66" w:rsidRPr="00534D2E" w14:paraId="6AFAAEA1" w14:textId="77777777" w:rsidTr="00560A19">
        <w:trPr>
          <w:cantSplit/>
          <w:trHeight w:val="344"/>
          <w:jc w:val="center"/>
        </w:trPr>
        <w:tc>
          <w:tcPr>
            <w:tcW w:w="345" w:type="pct"/>
            <w:vAlign w:val="center"/>
          </w:tcPr>
          <w:p w14:paraId="0F220FF0" w14:textId="77777777" w:rsidR="00E55D66" w:rsidRPr="00534D2E" w:rsidRDefault="00E55D66" w:rsidP="006C1138">
            <w:pPr>
              <w:tabs>
                <w:tab w:val="left" w:pos="176"/>
              </w:tabs>
              <w:spacing w:before="60" w:after="60"/>
              <w:jc w:val="center"/>
              <w:rPr>
                <w:rFonts w:ascii="Calibri" w:hAnsi="Calibri"/>
              </w:rPr>
            </w:pPr>
            <w:r w:rsidRPr="00534D2E">
              <w:rPr>
                <w:rFonts w:ascii="Calibri" w:hAnsi="Calibri"/>
                <w:sz w:val="22"/>
                <w:szCs w:val="22"/>
              </w:rPr>
              <w:t>6.</w:t>
            </w:r>
          </w:p>
        </w:tc>
        <w:tc>
          <w:tcPr>
            <w:tcW w:w="3802" w:type="pct"/>
            <w:vAlign w:val="center"/>
          </w:tcPr>
          <w:p w14:paraId="28CA2EE6" w14:textId="77777777" w:rsidR="00E55D66" w:rsidRPr="00534D2E" w:rsidRDefault="00E55D66" w:rsidP="006C1138">
            <w:pPr>
              <w:tabs>
                <w:tab w:val="num" w:pos="2340"/>
              </w:tabs>
              <w:spacing w:before="60" w:after="60"/>
              <w:jc w:val="both"/>
              <w:rPr>
                <w:rFonts w:ascii="Calibri" w:hAnsi="Calibri"/>
              </w:rPr>
            </w:pPr>
            <w:r w:rsidRPr="00534D2E">
              <w:rPr>
                <w:rFonts w:ascii="Calibri" w:hAnsi="Calibri"/>
                <w:sz w:val="22"/>
                <w:szCs w:val="22"/>
              </w:rPr>
              <w:t>Realizacja przedsięwzięcia nie została zakończona przed dniem złożenia wniosku</w:t>
            </w:r>
          </w:p>
        </w:tc>
        <w:tc>
          <w:tcPr>
            <w:tcW w:w="462" w:type="pct"/>
          </w:tcPr>
          <w:p w14:paraId="6F75F6AF" w14:textId="77777777" w:rsidR="00E55D66" w:rsidRPr="00534D2E" w:rsidRDefault="00E55D66" w:rsidP="006C1138">
            <w:pPr>
              <w:tabs>
                <w:tab w:val="num" w:pos="2340"/>
              </w:tabs>
              <w:spacing w:before="60" w:after="60"/>
              <w:ind w:left="35"/>
              <w:jc w:val="center"/>
              <w:rPr>
                <w:rFonts w:ascii="Calibri" w:hAnsi="Calibri"/>
              </w:rPr>
            </w:pPr>
          </w:p>
        </w:tc>
        <w:tc>
          <w:tcPr>
            <w:tcW w:w="391" w:type="pct"/>
            <w:vAlign w:val="center"/>
          </w:tcPr>
          <w:p w14:paraId="1B857C35" w14:textId="77777777" w:rsidR="00E55D66" w:rsidRPr="00534D2E" w:rsidRDefault="00E55D66" w:rsidP="006C1138">
            <w:pPr>
              <w:spacing w:before="60" w:after="60"/>
              <w:jc w:val="center"/>
              <w:rPr>
                <w:rFonts w:ascii="Calibri" w:hAnsi="Calibri"/>
              </w:rPr>
            </w:pPr>
          </w:p>
        </w:tc>
      </w:tr>
      <w:tr w:rsidR="00E55D66" w:rsidRPr="00534D2E" w14:paraId="36BE3527" w14:textId="77777777" w:rsidTr="00560A19">
        <w:trPr>
          <w:cantSplit/>
          <w:trHeight w:val="344"/>
          <w:jc w:val="center"/>
        </w:trPr>
        <w:tc>
          <w:tcPr>
            <w:tcW w:w="345" w:type="pct"/>
            <w:vAlign w:val="center"/>
          </w:tcPr>
          <w:p w14:paraId="2E0A4B3A" w14:textId="77777777" w:rsidR="00E55D66" w:rsidRPr="00534D2E" w:rsidRDefault="00E55D66" w:rsidP="006C1138">
            <w:pPr>
              <w:tabs>
                <w:tab w:val="left" w:pos="176"/>
              </w:tabs>
              <w:spacing w:before="60" w:after="60"/>
              <w:jc w:val="center"/>
              <w:rPr>
                <w:rFonts w:ascii="Calibri" w:hAnsi="Calibri"/>
              </w:rPr>
            </w:pPr>
            <w:r w:rsidRPr="00534D2E">
              <w:rPr>
                <w:rFonts w:ascii="Calibri" w:hAnsi="Calibri"/>
                <w:sz w:val="22"/>
                <w:szCs w:val="22"/>
              </w:rPr>
              <w:t>7.</w:t>
            </w:r>
          </w:p>
        </w:tc>
        <w:tc>
          <w:tcPr>
            <w:tcW w:w="3802" w:type="pct"/>
            <w:vAlign w:val="center"/>
          </w:tcPr>
          <w:p w14:paraId="5BF4C9E8" w14:textId="653BB032" w:rsidR="00E55D66" w:rsidRPr="00534D2E" w:rsidRDefault="00E55D66" w:rsidP="002D00A4">
            <w:pPr>
              <w:spacing w:before="60" w:after="60"/>
              <w:jc w:val="both"/>
              <w:rPr>
                <w:rFonts w:ascii="Calibri" w:hAnsi="Calibri"/>
              </w:rPr>
            </w:pPr>
            <w:r w:rsidRPr="00534D2E">
              <w:rPr>
                <w:rFonts w:ascii="Calibri" w:hAnsi="Calibri"/>
                <w:sz w:val="22"/>
                <w:szCs w:val="22"/>
              </w:rPr>
              <w:t xml:space="preserve">Okres realizacji przedsięwzięcia </w:t>
            </w:r>
            <w:r w:rsidR="001C23CB" w:rsidRPr="00534D2E">
              <w:rPr>
                <w:rFonts w:ascii="Calibri" w:hAnsi="Calibri"/>
                <w:sz w:val="22"/>
                <w:szCs w:val="22"/>
              </w:rPr>
              <w:t>jest</w:t>
            </w:r>
            <w:r w:rsidRPr="00534D2E">
              <w:rPr>
                <w:rFonts w:ascii="Calibri" w:hAnsi="Calibri"/>
                <w:sz w:val="22"/>
                <w:szCs w:val="22"/>
              </w:rPr>
              <w:t xml:space="preserve"> zgodn</w:t>
            </w:r>
            <w:r w:rsidR="001C23CB" w:rsidRPr="00534D2E">
              <w:rPr>
                <w:rFonts w:ascii="Calibri" w:hAnsi="Calibri"/>
                <w:sz w:val="22"/>
                <w:szCs w:val="22"/>
              </w:rPr>
              <w:t>y</w:t>
            </w:r>
            <w:r w:rsidRPr="00534D2E">
              <w:rPr>
                <w:rFonts w:ascii="Calibri" w:hAnsi="Calibri"/>
                <w:sz w:val="22"/>
                <w:szCs w:val="22"/>
              </w:rPr>
              <w:t xml:space="preserve"> z </w:t>
            </w:r>
            <w:r w:rsidR="00CA3361">
              <w:rPr>
                <w:rFonts w:ascii="Calibri" w:hAnsi="Calibri"/>
                <w:sz w:val="22"/>
                <w:szCs w:val="22"/>
              </w:rPr>
              <w:t>P</w:t>
            </w:r>
            <w:r w:rsidRPr="00534D2E">
              <w:rPr>
                <w:rFonts w:ascii="Calibri" w:hAnsi="Calibri"/>
                <w:sz w:val="22"/>
                <w:szCs w:val="22"/>
              </w:rPr>
              <w:t xml:space="preserve">rogramem </w:t>
            </w:r>
          </w:p>
        </w:tc>
        <w:tc>
          <w:tcPr>
            <w:tcW w:w="462" w:type="pct"/>
            <w:vAlign w:val="center"/>
          </w:tcPr>
          <w:p w14:paraId="58F2C151" w14:textId="77777777" w:rsidR="00E55D66" w:rsidRPr="00534D2E" w:rsidRDefault="00E55D66" w:rsidP="006C1138">
            <w:pPr>
              <w:spacing w:before="60" w:after="60"/>
              <w:jc w:val="center"/>
              <w:rPr>
                <w:rFonts w:ascii="Calibri" w:hAnsi="Calibri"/>
              </w:rPr>
            </w:pPr>
          </w:p>
        </w:tc>
        <w:tc>
          <w:tcPr>
            <w:tcW w:w="391" w:type="pct"/>
            <w:vAlign w:val="center"/>
          </w:tcPr>
          <w:p w14:paraId="73EF19D0" w14:textId="77777777" w:rsidR="00E55D66" w:rsidRPr="00534D2E" w:rsidRDefault="00E55D66" w:rsidP="006C1138">
            <w:pPr>
              <w:spacing w:before="60" w:after="60"/>
              <w:jc w:val="center"/>
              <w:rPr>
                <w:rFonts w:ascii="Calibri" w:hAnsi="Calibri"/>
              </w:rPr>
            </w:pPr>
          </w:p>
        </w:tc>
      </w:tr>
      <w:tr w:rsidR="00E55D66" w:rsidRPr="00534D2E" w14:paraId="365B57F6" w14:textId="77777777" w:rsidTr="00560A19">
        <w:trPr>
          <w:cantSplit/>
          <w:trHeight w:val="344"/>
          <w:jc w:val="center"/>
        </w:trPr>
        <w:tc>
          <w:tcPr>
            <w:tcW w:w="345" w:type="pct"/>
            <w:vAlign w:val="center"/>
          </w:tcPr>
          <w:p w14:paraId="3A09E4EC" w14:textId="77777777" w:rsidR="00E55D66" w:rsidRPr="00534D2E" w:rsidRDefault="00E55D66" w:rsidP="006C1138">
            <w:pPr>
              <w:tabs>
                <w:tab w:val="left" w:pos="176"/>
              </w:tabs>
              <w:spacing w:before="60" w:after="60"/>
              <w:jc w:val="center"/>
              <w:rPr>
                <w:rFonts w:ascii="Calibri" w:hAnsi="Calibri"/>
              </w:rPr>
            </w:pPr>
            <w:r w:rsidRPr="00534D2E">
              <w:rPr>
                <w:rFonts w:ascii="Calibri" w:hAnsi="Calibri"/>
                <w:sz w:val="22"/>
                <w:szCs w:val="22"/>
              </w:rPr>
              <w:lastRenderedPageBreak/>
              <w:t>8.</w:t>
            </w:r>
          </w:p>
        </w:tc>
        <w:tc>
          <w:tcPr>
            <w:tcW w:w="3802" w:type="pct"/>
            <w:vAlign w:val="center"/>
          </w:tcPr>
          <w:p w14:paraId="289FFDB7" w14:textId="06C2192E" w:rsidR="00E55D66" w:rsidRPr="00534D2E" w:rsidRDefault="00E55D66" w:rsidP="002D00A4">
            <w:pPr>
              <w:tabs>
                <w:tab w:val="num" w:pos="2340"/>
              </w:tabs>
              <w:spacing w:before="60" w:after="60"/>
              <w:ind w:left="35"/>
              <w:jc w:val="both"/>
              <w:rPr>
                <w:rFonts w:ascii="Calibri" w:hAnsi="Calibri"/>
              </w:rPr>
            </w:pPr>
            <w:r w:rsidRPr="00534D2E">
              <w:rPr>
                <w:rFonts w:ascii="Calibri" w:hAnsi="Calibri"/>
                <w:sz w:val="22"/>
                <w:szCs w:val="22"/>
              </w:rPr>
              <w:t xml:space="preserve">Forma i intensywność wnioskowanego dofinansowania jest zgodna </w:t>
            </w:r>
            <w:r w:rsidRPr="00534D2E">
              <w:rPr>
                <w:rFonts w:ascii="Calibri" w:hAnsi="Calibri"/>
                <w:sz w:val="22"/>
                <w:szCs w:val="22"/>
              </w:rPr>
              <w:br/>
              <w:t xml:space="preserve">z </w:t>
            </w:r>
            <w:r w:rsidR="00CA3361">
              <w:rPr>
                <w:rFonts w:ascii="Calibri" w:hAnsi="Calibri"/>
                <w:sz w:val="22"/>
                <w:szCs w:val="22"/>
              </w:rPr>
              <w:t>P</w:t>
            </w:r>
            <w:r w:rsidRPr="00534D2E">
              <w:rPr>
                <w:rFonts w:ascii="Calibri" w:hAnsi="Calibri"/>
                <w:sz w:val="22"/>
                <w:szCs w:val="22"/>
              </w:rPr>
              <w:t xml:space="preserve">rogramem </w:t>
            </w:r>
          </w:p>
        </w:tc>
        <w:tc>
          <w:tcPr>
            <w:tcW w:w="462" w:type="pct"/>
          </w:tcPr>
          <w:p w14:paraId="1CD51000" w14:textId="77777777" w:rsidR="00E55D66" w:rsidRPr="00534D2E" w:rsidRDefault="00E55D66" w:rsidP="006C1138">
            <w:pPr>
              <w:tabs>
                <w:tab w:val="num" w:pos="2340"/>
              </w:tabs>
              <w:spacing w:before="60" w:after="60"/>
              <w:ind w:left="35"/>
              <w:jc w:val="center"/>
              <w:rPr>
                <w:rFonts w:ascii="Calibri" w:hAnsi="Calibri"/>
              </w:rPr>
            </w:pPr>
          </w:p>
        </w:tc>
        <w:tc>
          <w:tcPr>
            <w:tcW w:w="391" w:type="pct"/>
          </w:tcPr>
          <w:p w14:paraId="34D3A485" w14:textId="77777777" w:rsidR="00E55D66" w:rsidRPr="00534D2E" w:rsidRDefault="00E55D66" w:rsidP="006C1138">
            <w:pPr>
              <w:tabs>
                <w:tab w:val="num" w:pos="2340"/>
              </w:tabs>
              <w:spacing w:before="60" w:after="60"/>
              <w:ind w:left="35"/>
              <w:jc w:val="center"/>
              <w:rPr>
                <w:rFonts w:ascii="Calibri" w:hAnsi="Calibri"/>
              </w:rPr>
            </w:pPr>
          </w:p>
        </w:tc>
      </w:tr>
    </w:tbl>
    <w:p w14:paraId="610A4667" w14:textId="50FE82CA" w:rsidR="00E55D66" w:rsidRPr="003902D2" w:rsidRDefault="00E55D66" w:rsidP="003902D2">
      <w:pPr>
        <w:pStyle w:val="Legenda"/>
        <w:rPr>
          <w:rFonts w:ascii="Calibri" w:hAnsi="Calibri"/>
        </w:rPr>
      </w:pPr>
      <w:r w:rsidRPr="00560A19">
        <w:rPr>
          <w:rFonts w:ascii="Calibri" w:hAnsi="Calibri"/>
          <w:color w:val="auto"/>
        </w:rPr>
        <w:t>Niespełnienie któregokolwiek z kryteriów dostępu powoduje odrzucenie wniosku.</w:t>
      </w:r>
    </w:p>
    <w:p w14:paraId="623BBD06" w14:textId="77777777" w:rsidR="00E55D66" w:rsidRPr="00534D2E" w:rsidRDefault="00E55D66" w:rsidP="003D4618">
      <w:pPr>
        <w:pStyle w:val="Akapitzlist"/>
        <w:numPr>
          <w:ilvl w:val="0"/>
          <w:numId w:val="5"/>
        </w:numPr>
        <w:autoSpaceDE w:val="0"/>
        <w:autoSpaceDN w:val="0"/>
        <w:adjustRightInd w:val="0"/>
        <w:spacing w:before="120" w:after="120"/>
        <w:ind w:left="284" w:hanging="284"/>
        <w:contextualSpacing w:val="0"/>
        <w:jc w:val="both"/>
        <w:rPr>
          <w:rFonts w:ascii="Calibri" w:hAnsi="Calibri" w:cs="Times-Roman"/>
          <w:sz w:val="22"/>
          <w:szCs w:val="22"/>
        </w:rPr>
      </w:pPr>
      <w:r w:rsidRPr="00534D2E">
        <w:rPr>
          <w:rFonts w:ascii="Calibri" w:hAnsi="Calibri" w:cs="Times-Roman"/>
          <w:sz w:val="22"/>
          <w:szCs w:val="22"/>
        </w:rPr>
        <w:t>Kryteria jakościowe dopuszczające.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6234"/>
        <w:gridCol w:w="1490"/>
        <w:gridCol w:w="920"/>
      </w:tblGrid>
      <w:tr w:rsidR="00E55D66" w:rsidRPr="00534D2E" w14:paraId="3C6F0347" w14:textId="77777777" w:rsidTr="00560A19">
        <w:trPr>
          <w:cantSplit/>
          <w:trHeight w:val="344"/>
          <w:jc w:val="center"/>
        </w:trPr>
        <w:tc>
          <w:tcPr>
            <w:tcW w:w="5000" w:type="pct"/>
            <w:gridSpan w:val="4"/>
            <w:shd w:val="clear" w:color="auto" w:fill="BFBFBF"/>
          </w:tcPr>
          <w:p w14:paraId="28CF86B1" w14:textId="77777777" w:rsidR="00E55D66" w:rsidRPr="00534D2E" w:rsidRDefault="00E55D66" w:rsidP="0009366F">
            <w:pPr>
              <w:spacing w:before="60" w:after="60"/>
              <w:jc w:val="center"/>
              <w:rPr>
                <w:rFonts w:ascii="Calibri" w:hAnsi="Calibri"/>
                <w:b/>
              </w:rPr>
            </w:pPr>
            <w:r w:rsidRPr="00534D2E">
              <w:rPr>
                <w:rFonts w:ascii="Calibri" w:hAnsi="Calibri"/>
                <w:b/>
                <w:sz w:val="22"/>
                <w:szCs w:val="22"/>
              </w:rPr>
              <w:t>KRYTERIA Jakościowe dopuszczające</w:t>
            </w:r>
          </w:p>
        </w:tc>
      </w:tr>
      <w:tr w:rsidR="00E55D66" w:rsidRPr="00534D2E" w14:paraId="201BD35E" w14:textId="77777777" w:rsidTr="00560A19">
        <w:trPr>
          <w:cantSplit/>
          <w:trHeight w:val="344"/>
          <w:jc w:val="center"/>
        </w:trPr>
        <w:tc>
          <w:tcPr>
            <w:tcW w:w="376" w:type="pct"/>
            <w:shd w:val="clear" w:color="auto" w:fill="BFBFBF"/>
          </w:tcPr>
          <w:p w14:paraId="09DD7F81" w14:textId="77777777" w:rsidR="00E55D66" w:rsidRPr="00534D2E" w:rsidRDefault="00E55D66" w:rsidP="00EE70B4">
            <w:pPr>
              <w:spacing w:before="60" w:after="60"/>
              <w:jc w:val="center"/>
              <w:rPr>
                <w:rFonts w:ascii="Calibri" w:hAnsi="Calibri"/>
                <w:b/>
              </w:rPr>
            </w:pPr>
            <w:r w:rsidRPr="00534D2E">
              <w:rPr>
                <w:rFonts w:ascii="Calibri" w:hAnsi="Calibri"/>
                <w:b/>
                <w:sz w:val="22"/>
                <w:szCs w:val="22"/>
              </w:rPr>
              <w:t>Lp.</w:t>
            </w:r>
          </w:p>
        </w:tc>
        <w:tc>
          <w:tcPr>
            <w:tcW w:w="3335" w:type="pct"/>
            <w:shd w:val="clear" w:color="auto" w:fill="BFBFBF"/>
            <w:vAlign w:val="center"/>
          </w:tcPr>
          <w:p w14:paraId="117140FF" w14:textId="77777777" w:rsidR="00E55D66" w:rsidRPr="00534D2E" w:rsidRDefault="00E55D66" w:rsidP="00EE70B4">
            <w:pPr>
              <w:spacing w:before="60" w:after="60"/>
              <w:jc w:val="center"/>
              <w:rPr>
                <w:rFonts w:ascii="Calibri" w:hAnsi="Calibri"/>
                <w:b/>
              </w:rPr>
            </w:pPr>
            <w:r w:rsidRPr="00534D2E">
              <w:rPr>
                <w:rFonts w:ascii="Calibri" w:hAnsi="Calibri"/>
                <w:b/>
                <w:sz w:val="22"/>
                <w:szCs w:val="22"/>
              </w:rPr>
              <w:t>Nazwa kryterium</w:t>
            </w:r>
          </w:p>
        </w:tc>
        <w:tc>
          <w:tcPr>
            <w:tcW w:w="797" w:type="pct"/>
            <w:shd w:val="clear" w:color="auto" w:fill="BFBFBF"/>
            <w:vAlign w:val="center"/>
          </w:tcPr>
          <w:p w14:paraId="40D734E7" w14:textId="77777777" w:rsidR="00E55D66" w:rsidRPr="00534D2E" w:rsidRDefault="00E55D66" w:rsidP="00EE70B4">
            <w:pPr>
              <w:spacing w:before="60" w:after="60"/>
              <w:jc w:val="center"/>
              <w:rPr>
                <w:rFonts w:ascii="Calibri" w:hAnsi="Calibri"/>
                <w:b/>
              </w:rPr>
            </w:pPr>
            <w:r w:rsidRPr="00534D2E">
              <w:rPr>
                <w:rFonts w:ascii="Calibri" w:hAnsi="Calibri"/>
                <w:b/>
                <w:sz w:val="22"/>
                <w:szCs w:val="22"/>
              </w:rPr>
              <w:t>TAK/</w:t>
            </w:r>
          </w:p>
          <w:p w14:paraId="1B155996" w14:textId="77777777" w:rsidR="00E55D66" w:rsidRPr="00534D2E" w:rsidRDefault="00E55D66" w:rsidP="00EE70B4">
            <w:pPr>
              <w:spacing w:before="60" w:after="60"/>
              <w:jc w:val="center"/>
              <w:rPr>
                <w:rFonts w:ascii="Calibri" w:hAnsi="Calibri"/>
                <w:b/>
              </w:rPr>
            </w:pPr>
            <w:r w:rsidRPr="00534D2E">
              <w:rPr>
                <w:rFonts w:ascii="Calibri" w:hAnsi="Calibri"/>
                <w:b/>
                <w:sz w:val="22"/>
                <w:szCs w:val="22"/>
              </w:rPr>
              <w:t>NIE DOTYCZY</w:t>
            </w:r>
          </w:p>
        </w:tc>
        <w:tc>
          <w:tcPr>
            <w:tcW w:w="492" w:type="pct"/>
            <w:shd w:val="clear" w:color="auto" w:fill="BFBFBF"/>
            <w:vAlign w:val="center"/>
          </w:tcPr>
          <w:p w14:paraId="1D1A96E7" w14:textId="77777777" w:rsidR="00E55D66" w:rsidRPr="00534D2E" w:rsidRDefault="00E55D66" w:rsidP="00EE70B4">
            <w:pPr>
              <w:spacing w:before="60" w:after="60"/>
              <w:jc w:val="center"/>
              <w:rPr>
                <w:rFonts w:ascii="Calibri" w:hAnsi="Calibri"/>
                <w:b/>
              </w:rPr>
            </w:pPr>
            <w:r w:rsidRPr="00534D2E">
              <w:rPr>
                <w:rFonts w:ascii="Calibri" w:hAnsi="Calibri"/>
                <w:b/>
                <w:sz w:val="22"/>
                <w:szCs w:val="22"/>
              </w:rPr>
              <w:t>NIE</w:t>
            </w:r>
          </w:p>
        </w:tc>
      </w:tr>
      <w:tr w:rsidR="00E55D66" w:rsidRPr="00534D2E" w14:paraId="59B3BE8F" w14:textId="77777777" w:rsidTr="00560A19">
        <w:trPr>
          <w:cantSplit/>
          <w:trHeight w:val="344"/>
          <w:jc w:val="center"/>
        </w:trPr>
        <w:tc>
          <w:tcPr>
            <w:tcW w:w="376" w:type="pct"/>
            <w:vAlign w:val="center"/>
          </w:tcPr>
          <w:p w14:paraId="1DD1215F" w14:textId="72B81E44" w:rsidR="00E55D66" w:rsidRPr="00C91241" w:rsidRDefault="009E1107" w:rsidP="009E1107">
            <w:pPr>
              <w:tabs>
                <w:tab w:val="left" w:pos="318"/>
              </w:tabs>
              <w:spacing w:before="60" w:after="60"/>
              <w:jc w:val="center"/>
              <w:rPr>
                <w:rFonts w:asciiTheme="minorHAnsi" w:hAnsiTheme="minorHAnsi" w:cstheme="minorHAnsi"/>
                <w:sz w:val="22"/>
                <w:szCs w:val="22"/>
              </w:rPr>
            </w:pPr>
            <w:r w:rsidRPr="00C91241">
              <w:rPr>
                <w:rFonts w:asciiTheme="minorHAnsi" w:hAnsiTheme="minorHAnsi" w:cstheme="minorHAnsi"/>
                <w:sz w:val="22"/>
                <w:szCs w:val="22"/>
              </w:rPr>
              <w:t>1.</w:t>
            </w:r>
          </w:p>
        </w:tc>
        <w:tc>
          <w:tcPr>
            <w:tcW w:w="3335" w:type="pct"/>
            <w:vAlign w:val="center"/>
          </w:tcPr>
          <w:p w14:paraId="7AFA087C" w14:textId="681DB804" w:rsidR="00E55D66" w:rsidRPr="00534D2E" w:rsidRDefault="00E55D66" w:rsidP="00894504">
            <w:pPr>
              <w:autoSpaceDE w:val="0"/>
              <w:autoSpaceDN w:val="0"/>
              <w:adjustRightInd w:val="0"/>
              <w:jc w:val="both"/>
              <w:rPr>
                <w:rFonts w:ascii="Calibri" w:hAnsi="Calibri" w:cs="Times-Roman"/>
              </w:rPr>
            </w:pPr>
            <w:r w:rsidRPr="00534D2E">
              <w:rPr>
                <w:rFonts w:ascii="Calibri" w:hAnsi="Calibri" w:cs="Times-Roman"/>
                <w:sz w:val="22"/>
                <w:szCs w:val="22"/>
              </w:rPr>
              <w:t>Wnioskowany zakres rzeczowy przedsięwzięcia wynika z</w:t>
            </w:r>
            <w:r w:rsidR="003B6D0A">
              <w:rPr>
                <w:rFonts w:ascii="Calibri" w:hAnsi="Calibri" w:cs="Times-Roman"/>
                <w:sz w:val="22"/>
                <w:szCs w:val="22"/>
              </w:rPr>
              <w:t xml:space="preserve"> </w:t>
            </w:r>
            <w:r w:rsidRPr="00534D2E">
              <w:rPr>
                <w:rFonts w:ascii="Calibri" w:hAnsi="Calibri" w:cs="Times-Roman"/>
                <w:sz w:val="22"/>
                <w:szCs w:val="22"/>
              </w:rPr>
              <w:t xml:space="preserve"> audytu energetycznego budynku lub uproszczonej </w:t>
            </w:r>
            <w:r w:rsidRPr="00534D2E">
              <w:rPr>
                <w:rFonts w:ascii="Calibri" w:hAnsi="Calibri"/>
                <w:sz w:val="22"/>
                <w:szCs w:val="22"/>
              </w:rPr>
              <w:t xml:space="preserve">analizy </w:t>
            </w:r>
            <w:r w:rsidR="0000095D" w:rsidRPr="00534D2E">
              <w:rPr>
                <w:rFonts w:ascii="Calibri" w:hAnsi="Calibri"/>
                <w:sz w:val="22"/>
                <w:szCs w:val="22"/>
              </w:rPr>
              <w:t xml:space="preserve">energetycznej </w:t>
            </w:r>
            <w:r w:rsidRPr="00534D2E">
              <w:rPr>
                <w:rFonts w:ascii="Calibri" w:hAnsi="Calibri"/>
                <w:sz w:val="22"/>
                <w:szCs w:val="22"/>
              </w:rPr>
              <w:t>zawartej we wniosku o dofinansowanie część B 2.</w:t>
            </w:r>
            <w:r w:rsidR="00101A34">
              <w:rPr>
                <w:rFonts w:ascii="Calibri" w:hAnsi="Calibri"/>
                <w:sz w:val="22"/>
                <w:szCs w:val="22"/>
              </w:rPr>
              <w:t xml:space="preserve"> </w:t>
            </w:r>
          </w:p>
        </w:tc>
        <w:tc>
          <w:tcPr>
            <w:tcW w:w="797" w:type="pct"/>
            <w:vAlign w:val="center"/>
          </w:tcPr>
          <w:p w14:paraId="6524681E" w14:textId="77777777" w:rsidR="00E55D66" w:rsidRPr="00534D2E" w:rsidRDefault="00E55D66" w:rsidP="00F127E4">
            <w:pPr>
              <w:spacing w:before="60" w:after="60"/>
              <w:jc w:val="both"/>
              <w:rPr>
                <w:rFonts w:ascii="Calibri" w:hAnsi="Calibri"/>
              </w:rPr>
            </w:pPr>
          </w:p>
        </w:tc>
        <w:tc>
          <w:tcPr>
            <w:tcW w:w="492" w:type="pct"/>
            <w:vAlign w:val="center"/>
          </w:tcPr>
          <w:p w14:paraId="69255ED3" w14:textId="77777777" w:rsidR="00E55D66" w:rsidRPr="00534D2E" w:rsidRDefault="00E55D66" w:rsidP="00F127E4">
            <w:pPr>
              <w:spacing w:before="60" w:after="60"/>
              <w:jc w:val="both"/>
              <w:rPr>
                <w:rFonts w:ascii="Calibri" w:hAnsi="Calibri"/>
              </w:rPr>
            </w:pPr>
          </w:p>
        </w:tc>
      </w:tr>
      <w:tr w:rsidR="00E55D66" w:rsidRPr="00534D2E" w14:paraId="13A613B0" w14:textId="77777777" w:rsidTr="00560A19">
        <w:trPr>
          <w:cantSplit/>
          <w:trHeight w:val="344"/>
          <w:jc w:val="center"/>
        </w:trPr>
        <w:tc>
          <w:tcPr>
            <w:tcW w:w="376" w:type="pct"/>
            <w:vAlign w:val="center"/>
          </w:tcPr>
          <w:p w14:paraId="5FA26218" w14:textId="1D38045E" w:rsidR="00E55D66" w:rsidRPr="00C91241" w:rsidRDefault="009E1107" w:rsidP="009E1107">
            <w:pPr>
              <w:tabs>
                <w:tab w:val="left" w:pos="318"/>
              </w:tabs>
              <w:spacing w:before="60" w:after="60"/>
              <w:jc w:val="center"/>
              <w:rPr>
                <w:rFonts w:asciiTheme="minorHAnsi" w:hAnsiTheme="minorHAnsi" w:cstheme="minorHAnsi"/>
                <w:sz w:val="22"/>
                <w:szCs w:val="22"/>
              </w:rPr>
            </w:pPr>
            <w:r w:rsidRPr="00C91241">
              <w:rPr>
                <w:rFonts w:asciiTheme="minorHAnsi" w:hAnsiTheme="minorHAnsi" w:cstheme="minorHAnsi"/>
                <w:sz w:val="22"/>
                <w:szCs w:val="22"/>
              </w:rPr>
              <w:t>2.</w:t>
            </w:r>
          </w:p>
        </w:tc>
        <w:tc>
          <w:tcPr>
            <w:tcW w:w="3335" w:type="pct"/>
            <w:vAlign w:val="center"/>
          </w:tcPr>
          <w:p w14:paraId="739A0D01" w14:textId="35BDB503" w:rsidR="00E55D66" w:rsidRPr="00534D2E" w:rsidRDefault="00E55D66" w:rsidP="00F127E4">
            <w:pPr>
              <w:autoSpaceDE w:val="0"/>
              <w:autoSpaceDN w:val="0"/>
              <w:adjustRightInd w:val="0"/>
              <w:jc w:val="both"/>
              <w:rPr>
                <w:rFonts w:ascii="Calibri" w:hAnsi="Calibri" w:cs="Times-Roman"/>
              </w:rPr>
            </w:pPr>
            <w:r w:rsidRPr="00534D2E">
              <w:rPr>
                <w:rFonts w:ascii="Calibri" w:hAnsi="Calibri" w:cs="Times-Roman"/>
                <w:sz w:val="22"/>
                <w:szCs w:val="22"/>
              </w:rPr>
              <w:t>Wnioskowany zakres rzeczowy jest zgodny z rodzajami przedsięwzięć wymienionych w pkt 7.5.</w:t>
            </w:r>
          </w:p>
        </w:tc>
        <w:tc>
          <w:tcPr>
            <w:tcW w:w="797" w:type="pct"/>
            <w:vAlign w:val="center"/>
          </w:tcPr>
          <w:p w14:paraId="77F1DAD8" w14:textId="77777777" w:rsidR="00E55D66" w:rsidRPr="00534D2E" w:rsidRDefault="00E55D66" w:rsidP="00F127E4">
            <w:pPr>
              <w:spacing w:before="60" w:after="60"/>
              <w:jc w:val="both"/>
              <w:rPr>
                <w:rFonts w:ascii="Calibri" w:hAnsi="Calibri"/>
              </w:rPr>
            </w:pPr>
          </w:p>
        </w:tc>
        <w:tc>
          <w:tcPr>
            <w:tcW w:w="492" w:type="pct"/>
            <w:vAlign w:val="center"/>
          </w:tcPr>
          <w:p w14:paraId="14657780" w14:textId="77777777" w:rsidR="00E55D66" w:rsidRPr="00534D2E" w:rsidRDefault="00E55D66" w:rsidP="00F127E4">
            <w:pPr>
              <w:spacing w:before="60" w:after="60"/>
              <w:jc w:val="both"/>
              <w:rPr>
                <w:rFonts w:ascii="Calibri" w:hAnsi="Calibri"/>
              </w:rPr>
            </w:pPr>
          </w:p>
        </w:tc>
      </w:tr>
      <w:tr w:rsidR="009E1107" w:rsidRPr="00534D2E" w14:paraId="32110A1F" w14:textId="77777777" w:rsidTr="00560A19">
        <w:trPr>
          <w:cantSplit/>
          <w:trHeight w:val="344"/>
          <w:jc w:val="center"/>
        </w:trPr>
        <w:tc>
          <w:tcPr>
            <w:tcW w:w="376" w:type="pct"/>
            <w:vAlign w:val="center"/>
          </w:tcPr>
          <w:p w14:paraId="281A4109" w14:textId="1334502E" w:rsidR="009E1107" w:rsidRPr="00C91241" w:rsidRDefault="009E1107" w:rsidP="009E1107">
            <w:pPr>
              <w:tabs>
                <w:tab w:val="left" w:pos="318"/>
              </w:tabs>
              <w:spacing w:before="60" w:after="60"/>
              <w:jc w:val="center"/>
              <w:rPr>
                <w:rFonts w:asciiTheme="minorHAnsi" w:hAnsiTheme="minorHAnsi" w:cstheme="minorHAnsi"/>
                <w:sz w:val="22"/>
                <w:szCs w:val="22"/>
              </w:rPr>
            </w:pPr>
            <w:r w:rsidRPr="00C91241">
              <w:rPr>
                <w:rFonts w:asciiTheme="minorHAnsi" w:hAnsiTheme="minorHAnsi" w:cstheme="minorHAnsi"/>
                <w:sz w:val="22"/>
                <w:szCs w:val="22"/>
              </w:rPr>
              <w:t>3.</w:t>
            </w:r>
          </w:p>
        </w:tc>
        <w:tc>
          <w:tcPr>
            <w:tcW w:w="3335" w:type="pct"/>
            <w:vAlign w:val="center"/>
          </w:tcPr>
          <w:p w14:paraId="123DCF5D" w14:textId="61CF746D" w:rsidR="009E1107" w:rsidRPr="00950FC3" w:rsidRDefault="009E1107" w:rsidP="00950FC3">
            <w:pPr>
              <w:pStyle w:val="Default"/>
              <w:spacing w:before="120" w:after="120"/>
              <w:jc w:val="both"/>
              <w:rPr>
                <w:rFonts w:ascii="Calibri" w:hAnsi="Calibri"/>
                <w:sz w:val="22"/>
                <w:szCs w:val="22"/>
              </w:rPr>
            </w:pPr>
            <w:r w:rsidRPr="00534D2E">
              <w:rPr>
                <w:rFonts w:ascii="Calibri" w:hAnsi="Calibri" w:cs="Times-Roman"/>
                <w:sz w:val="22"/>
                <w:szCs w:val="22"/>
              </w:rPr>
              <w:t xml:space="preserve">Koszty </w:t>
            </w:r>
            <w:r w:rsidRPr="009E1107">
              <w:rPr>
                <w:rFonts w:ascii="Calibri" w:hAnsi="Calibri" w:cs="Times-Roman"/>
                <w:sz w:val="22"/>
                <w:szCs w:val="22"/>
              </w:rPr>
              <w:t>kwalifikowane są zgodne z p</w:t>
            </w:r>
            <w:r w:rsidR="008304C5">
              <w:rPr>
                <w:rFonts w:ascii="Calibri" w:hAnsi="Calibri" w:cs="Times-Roman"/>
                <w:sz w:val="22"/>
                <w:szCs w:val="22"/>
              </w:rPr>
              <w:t>kt</w:t>
            </w:r>
            <w:r w:rsidRPr="009E1107">
              <w:rPr>
                <w:rFonts w:ascii="Calibri" w:hAnsi="Calibri" w:cs="Times-Roman"/>
                <w:sz w:val="22"/>
                <w:szCs w:val="22"/>
              </w:rPr>
              <w:t>. 6.</w:t>
            </w:r>
            <w:r w:rsidR="00B00F53">
              <w:rPr>
                <w:rFonts w:ascii="Calibri" w:hAnsi="Calibri" w:cs="Times-Roman"/>
                <w:sz w:val="22"/>
                <w:szCs w:val="22"/>
              </w:rPr>
              <w:t>7</w:t>
            </w:r>
            <w:r w:rsidRPr="009E1107">
              <w:rPr>
                <w:rFonts w:ascii="Calibri" w:hAnsi="Calibri" w:cs="Times-Roman"/>
                <w:sz w:val="22"/>
                <w:szCs w:val="22"/>
              </w:rPr>
              <w:t xml:space="preserve">) – </w:t>
            </w:r>
            <w:r w:rsidR="00560A19" w:rsidRPr="00950FC3">
              <w:rPr>
                <w:rFonts w:ascii="Calibri" w:hAnsi="Calibri"/>
                <w:sz w:val="22"/>
                <w:szCs w:val="22"/>
              </w:rPr>
              <w:t>Wykaz rodzajów materiałów budowlanych, urządzeń i usług związanych z realizacją przedsięwzięć termomodernizacyjnych wchodzących w skład kosztów kwalifikowanych</w:t>
            </w:r>
          </w:p>
        </w:tc>
        <w:tc>
          <w:tcPr>
            <w:tcW w:w="797" w:type="pct"/>
            <w:vAlign w:val="center"/>
          </w:tcPr>
          <w:p w14:paraId="6848D523" w14:textId="77777777" w:rsidR="009E1107" w:rsidRPr="00534D2E" w:rsidRDefault="009E1107" w:rsidP="00F127E4">
            <w:pPr>
              <w:spacing w:before="60" w:after="60"/>
              <w:jc w:val="both"/>
              <w:rPr>
                <w:rFonts w:ascii="Calibri" w:hAnsi="Calibri"/>
              </w:rPr>
            </w:pPr>
          </w:p>
        </w:tc>
        <w:tc>
          <w:tcPr>
            <w:tcW w:w="492" w:type="pct"/>
            <w:vAlign w:val="center"/>
          </w:tcPr>
          <w:p w14:paraId="4D257BF3" w14:textId="77777777" w:rsidR="009E1107" w:rsidRPr="00534D2E" w:rsidRDefault="009E1107" w:rsidP="00F127E4">
            <w:pPr>
              <w:spacing w:before="60" w:after="60"/>
              <w:jc w:val="both"/>
              <w:rPr>
                <w:rFonts w:ascii="Calibri" w:hAnsi="Calibri"/>
              </w:rPr>
            </w:pPr>
          </w:p>
        </w:tc>
      </w:tr>
      <w:tr w:rsidR="00E55D66" w:rsidRPr="00534D2E" w14:paraId="25CFF80E" w14:textId="77777777" w:rsidTr="00560A19">
        <w:trPr>
          <w:cantSplit/>
          <w:trHeight w:val="344"/>
          <w:jc w:val="center"/>
        </w:trPr>
        <w:tc>
          <w:tcPr>
            <w:tcW w:w="376" w:type="pct"/>
            <w:vAlign w:val="center"/>
          </w:tcPr>
          <w:p w14:paraId="654E0487" w14:textId="5CD172F0" w:rsidR="00E55D66" w:rsidRPr="00C91241" w:rsidRDefault="009E1107" w:rsidP="009E1107">
            <w:pPr>
              <w:tabs>
                <w:tab w:val="left" w:pos="318"/>
              </w:tabs>
              <w:spacing w:before="60" w:after="60"/>
              <w:jc w:val="center"/>
              <w:rPr>
                <w:rFonts w:asciiTheme="minorHAnsi" w:hAnsiTheme="minorHAnsi" w:cstheme="minorHAnsi"/>
                <w:sz w:val="22"/>
                <w:szCs w:val="22"/>
              </w:rPr>
            </w:pPr>
            <w:r w:rsidRPr="00C91241">
              <w:rPr>
                <w:rFonts w:asciiTheme="minorHAnsi" w:hAnsiTheme="minorHAnsi" w:cstheme="minorHAnsi"/>
                <w:sz w:val="22"/>
                <w:szCs w:val="22"/>
              </w:rPr>
              <w:t>4.</w:t>
            </w:r>
          </w:p>
        </w:tc>
        <w:tc>
          <w:tcPr>
            <w:tcW w:w="3335" w:type="pct"/>
            <w:vAlign w:val="center"/>
          </w:tcPr>
          <w:p w14:paraId="7D1094B8" w14:textId="06C5F7AC" w:rsidR="00E55D66" w:rsidRPr="009E1107" w:rsidRDefault="009E1107" w:rsidP="002D00A4">
            <w:pPr>
              <w:autoSpaceDE w:val="0"/>
              <w:autoSpaceDN w:val="0"/>
              <w:adjustRightInd w:val="0"/>
              <w:jc w:val="both"/>
              <w:rPr>
                <w:rFonts w:ascii="Calibri" w:hAnsi="Calibri" w:cs="Times-Roman"/>
                <w:sz w:val="22"/>
                <w:szCs w:val="22"/>
              </w:rPr>
            </w:pPr>
            <w:r>
              <w:rPr>
                <w:rFonts w:ascii="Calibri" w:hAnsi="Calibri" w:cs="Times-Roman"/>
                <w:sz w:val="22"/>
                <w:szCs w:val="22"/>
              </w:rPr>
              <w:t xml:space="preserve">Koszty kwalifikowane </w:t>
            </w:r>
            <w:r w:rsidR="00E55D66" w:rsidRPr="009E1107">
              <w:rPr>
                <w:rFonts w:ascii="Calibri" w:hAnsi="Calibri" w:cs="Times-Roman"/>
                <w:sz w:val="22"/>
                <w:szCs w:val="22"/>
              </w:rPr>
              <w:t xml:space="preserve">dla poszczególnych elementów przedsięwzięcia są nie wyższe, niż określone w punkcie 9 Programu </w:t>
            </w:r>
            <w:r w:rsidR="00CA3361">
              <w:rPr>
                <w:rFonts w:ascii="Calibri" w:hAnsi="Calibri" w:cs="Times-Roman"/>
                <w:sz w:val="22"/>
                <w:szCs w:val="22"/>
              </w:rPr>
              <w:t xml:space="preserve">- </w:t>
            </w:r>
            <w:r w:rsidR="00317651" w:rsidRPr="009E1107">
              <w:rPr>
                <w:rFonts w:ascii="Calibri" w:hAnsi="Calibri" w:cs="Times-Roman"/>
                <w:sz w:val="22"/>
                <w:szCs w:val="22"/>
              </w:rPr>
              <w:t>Maksymalne koszty jednostkowe</w:t>
            </w:r>
            <w:r w:rsidR="00E55D66" w:rsidRPr="009E1107">
              <w:rPr>
                <w:rFonts w:ascii="Calibri" w:hAnsi="Calibri" w:cs="Times-Roman"/>
                <w:sz w:val="22"/>
                <w:szCs w:val="22"/>
              </w:rPr>
              <w:t xml:space="preserve">. </w:t>
            </w:r>
          </w:p>
        </w:tc>
        <w:tc>
          <w:tcPr>
            <w:tcW w:w="797" w:type="pct"/>
            <w:vAlign w:val="center"/>
          </w:tcPr>
          <w:p w14:paraId="00264358" w14:textId="77777777" w:rsidR="00E55D66" w:rsidRPr="00534D2E" w:rsidRDefault="00E55D66" w:rsidP="00F127E4">
            <w:pPr>
              <w:spacing w:before="60" w:after="60"/>
              <w:jc w:val="both"/>
              <w:rPr>
                <w:rFonts w:ascii="Calibri" w:hAnsi="Calibri"/>
              </w:rPr>
            </w:pPr>
          </w:p>
        </w:tc>
        <w:tc>
          <w:tcPr>
            <w:tcW w:w="492" w:type="pct"/>
            <w:vAlign w:val="center"/>
          </w:tcPr>
          <w:p w14:paraId="56F23B0B" w14:textId="77777777" w:rsidR="00E55D66" w:rsidRPr="00534D2E" w:rsidRDefault="00E55D66" w:rsidP="00F127E4">
            <w:pPr>
              <w:spacing w:before="60" w:after="60"/>
              <w:jc w:val="both"/>
              <w:rPr>
                <w:rFonts w:ascii="Calibri" w:hAnsi="Calibri"/>
              </w:rPr>
            </w:pPr>
          </w:p>
        </w:tc>
      </w:tr>
      <w:tr w:rsidR="00E55D66" w:rsidRPr="00534D2E" w14:paraId="7F78E575" w14:textId="77777777" w:rsidTr="00560A19">
        <w:trPr>
          <w:cantSplit/>
          <w:trHeight w:val="344"/>
          <w:jc w:val="center"/>
        </w:trPr>
        <w:tc>
          <w:tcPr>
            <w:tcW w:w="376" w:type="pct"/>
            <w:vAlign w:val="center"/>
          </w:tcPr>
          <w:p w14:paraId="366BF7E5" w14:textId="4D9F841B" w:rsidR="00E55D66" w:rsidRPr="00C91241" w:rsidRDefault="009E1107" w:rsidP="009E1107">
            <w:pPr>
              <w:tabs>
                <w:tab w:val="left" w:pos="176"/>
              </w:tabs>
              <w:spacing w:before="60" w:after="60"/>
              <w:jc w:val="center"/>
              <w:rPr>
                <w:rFonts w:asciiTheme="minorHAnsi" w:hAnsiTheme="minorHAnsi" w:cstheme="minorHAnsi"/>
                <w:sz w:val="22"/>
                <w:szCs w:val="22"/>
              </w:rPr>
            </w:pPr>
            <w:r w:rsidRPr="00C91241">
              <w:rPr>
                <w:rFonts w:asciiTheme="minorHAnsi" w:hAnsiTheme="minorHAnsi" w:cstheme="minorHAnsi"/>
                <w:sz w:val="22"/>
                <w:szCs w:val="22"/>
              </w:rPr>
              <w:t>5.</w:t>
            </w:r>
          </w:p>
        </w:tc>
        <w:tc>
          <w:tcPr>
            <w:tcW w:w="3335" w:type="pct"/>
            <w:vAlign w:val="center"/>
          </w:tcPr>
          <w:p w14:paraId="6711D89E" w14:textId="2F10BBF1" w:rsidR="00E55D66" w:rsidRPr="00560A19" w:rsidRDefault="00CA3361" w:rsidP="00864AAF">
            <w:pPr>
              <w:spacing w:before="60" w:after="60"/>
              <w:jc w:val="both"/>
              <w:rPr>
                <w:rFonts w:asciiTheme="minorHAnsi" w:hAnsiTheme="minorHAnsi" w:cstheme="minorHAnsi"/>
                <w:sz w:val="22"/>
                <w:szCs w:val="22"/>
              </w:rPr>
            </w:pPr>
            <w:r w:rsidRPr="00560A19">
              <w:rPr>
                <w:rFonts w:asciiTheme="minorHAnsi" w:hAnsiTheme="minorHAnsi" w:cstheme="minorHAnsi"/>
                <w:sz w:val="22"/>
                <w:szCs w:val="22"/>
              </w:rPr>
              <w:t>Wymieniane</w:t>
            </w:r>
            <w:r w:rsidR="00B568E4" w:rsidRPr="00560A19">
              <w:rPr>
                <w:rFonts w:asciiTheme="minorHAnsi" w:hAnsiTheme="minorHAnsi" w:cstheme="minorHAnsi"/>
                <w:sz w:val="22"/>
                <w:szCs w:val="22"/>
              </w:rPr>
              <w:t>/</w:t>
            </w:r>
            <w:r w:rsidR="00950FC3">
              <w:rPr>
                <w:rFonts w:asciiTheme="minorHAnsi" w:hAnsiTheme="minorHAnsi" w:cstheme="minorHAnsi"/>
                <w:sz w:val="22"/>
                <w:szCs w:val="22"/>
              </w:rPr>
              <w:t>za</w:t>
            </w:r>
            <w:r w:rsidR="00B568E4" w:rsidRPr="00560A19">
              <w:rPr>
                <w:rFonts w:asciiTheme="minorHAnsi" w:hAnsiTheme="minorHAnsi" w:cstheme="minorHAnsi"/>
                <w:sz w:val="22"/>
                <w:szCs w:val="22"/>
              </w:rPr>
              <w:t>instalowane</w:t>
            </w:r>
            <w:r w:rsidR="00E55D66" w:rsidRPr="00560A19">
              <w:rPr>
                <w:rFonts w:asciiTheme="minorHAnsi" w:hAnsiTheme="minorHAnsi" w:cstheme="minorHAnsi"/>
                <w:sz w:val="22"/>
                <w:szCs w:val="22"/>
              </w:rPr>
              <w:t xml:space="preserve"> źródła ciepła spełnią wymagania określone w pkt. 2 załącznika nr 1 do </w:t>
            </w:r>
            <w:r w:rsidRPr="00560A19">
              <w:rPr>
                <w:rFonts w:asciiTheme="minorHAnsi" w:hAnsiTheme="minorHAnsi" w:cstheme="minorHAnsi"/>
                <w:sz w:val="22"/>
                <w:szCs w:val="22"/>
              </w:rPr>
              <w:t>P</w:t>
            </w:r>
            <w:r w:rsidR="00E55D66" w:rsidRPr="00560A19">
              <w:rPr>
                <w:rFonts w:asciiTheme="minorHAnsi" w:hAnsiTheme="minorHAnsi" w:cstheme="minorHAnsi"/>
                <w:sz w:val="22"/>
                <w:szCs w:val="22"/>
              </w:rPr>
              <w:t>rogramu</w:t>
            </w:r>
            <w:r w:rsidRPr="00560A19">
              <w:rPr>
                <w:rFonts w:asciiTheme="minorHAnsi" w:hAnsiTheme="minorHAnsi" w:cstheme="minorHAnsi"/>
                <w:sz w:val="22"/>
                <w:szCs w:val="22"/>
              </w:rPr>
              <w:t xml:space="preserve"> – „Wymagania techniczne”.</w:t>
            </w:r>
          </w:p>
        </w:tc>
        <w:tc>
          <w:tcPr>
            <w:tcW w:w="797" w:type="pct"/>
            <w:vAlign w:val="center"/>
          </w:tcPr>
          <w:p w14:paraId="32B009BB" w14:textId="77777777" w:rsidR="00E55D66" w:rsidRPr="00534D2E" w:rsidRDefault="00E55D66" w:rsidP="00F127E4">
            <w:pPr>
              <w:spacing w:before="60" w:after="60"/>
              <w:jc w:val="both"/>
              <w:rPr>
                <w:rFonts w:ascii="Calibri" w:hAnsi="Calibri"/>
              </w:rPr>
            </w:pPr>
          </w:p>
        </w:tc>
        <w:tc>
          <w:tcPr>
            <w:tcW w:w="492" w:type="pct"/>
            <w:vAlign w:val="center"/>
          </w:tcPr>
          <w:p w14:paraId="267206BA" w14:textId="77777777" w:rsidR="00E55D66" w:rsidRPr="00534D2E" w:rsidRDefault="00E55D66" w:rsidP="00F127E4">
            <w:pPr>
              <w:spacing w:before="60" w:after="60"/>
              <w:jc w:val="both"/>
              <w:rPr>
                <w:rFonts w:ascii="Calibri" w:hAnsi="Calibri"/>
              </w:rPr>
            </w:pPr>
          </w:p>
        </w:tc>
      </w:tr>
      <w:tr w:rsidR="00B83CD1" w:rsidRPr="00534D2E" w14:paraId="423681A5" w14:textId="77777777" w:rsidTr="00560A19">
        <w:trPr>
          <w:cantSplit/>
          <w:trHeight w:val="344"/>
          <w:jc w:val="center"/>
        </w:trPr>
        <w:tc>
          <w:tcPr>
            <w:tcW w:w="376" w:type="pct"/>
          </w:tcPr>
          <w:p w14:paraId="5C07BC2D" w14:textId="4B154B64" w:rsidR="00B83CD1" w:rsidRPr="00C91241" w:rsidRDefault="00B83CD1" w:rsidP="00B83CD1">
            <w:pPr>
              <w:tabs>
                <w:tab w:val="left" w:pos="176"/>
              </w:tabs>
              <w:spacing w:before="60" w:after="60"/>
              <w:jc w:val="center"/>
              <w:rPr>
                <w:rFonts w:asciiTheme="minorHAnsi" w:hAnsiTheme="minorHAnsi" w:cstheme="minorHAnsi"/>
                <w:sz w:val="22"/>
                <w:szCs w:val="22"/>
              </w:rPr>
            </w:pPr>
            <w:r w:rsidRPr="00C91241">
              <w:rPr>
                <w:rFonts w:asciiTheme="minorHAnsi" w:hAnsiTheme="minorHAnsi" w:cstheme="minorHAnsi"/>
                <w:sz w:val="22"/>
                <w:szCs w:val="22"/>
              </w:rPr>
              <w:t>6.</w:t>
            </w:r>
          </w:p>
        </w:tc>
        <w:tc>
          <w:tcPr>
            <w:tcW w:w="3335" w:type="pct"/>
          </w:tcPr>
          <w:p w14:paraId="2FCB0229" w14:textId="07723538" w:rsidR="00B83CD1" w:rsidRPr="00560A19" w:rsidRDefault="00B83CD1" w:rsidP="00560A19">
            <w:pPr>
              <w:pStyle w:val="Default"/>
              <w:spacing w:after="120"/>
              <w:jc w:val="both"/>
              <w:rPr>
                <w:rFonts w:asciiTheme="minorHAnsi" w:hAnsiTheme="minorHAnsi" w:cstheme="minorHAnsi"/>
                <w:sz w:val="22"/>
                <w:szCs w:val="22"/>
                <w:highlight w:val="yellow"/>
              </w:rPr>
            </w:pPr>
            <w:r w:rsidRPr="00560A19">
              <w:rPr>
                <w:rFonts w:asciiTheme="minorHAnsi" w:hAnsiTheme="minorHAnsi" w:cstheme="minorHAnsi"/>
                <w:sz w:val="22"/>
                <w:szCs w:val="22"/>
              </w:rPr>
              <w:t xml:space="preserve">Wnioskodawca przeprowadził analizę możliwości przyłączenia do sieci ciepłowniczej budynku/lokalu objętego projektem, z której wynika, że podłączenie budynku/lokalu  do sieci ciepłowniczej na danym obszarze nie jest możliwe lub nie jest uzasadnione ekonomicznie  </w:t>
            </w:r>
          </w:p>
        </w:tc>
        <w:tc>
          <w:tcPr>
            <w:tcW w:w="797" w:type="pct"/>
            <w:vAlign w:val="center"/>
          </w:tcPr>
          <w:p w14:paraId="1A1EA362" w14:textId="77777777" w:rsidR="00B83CD1" w:rsidRPr="00534D2E" w:rsidRDefault="00B83CD1" w:rsidP="00B83CD1">
            <w:pPr>
              <w:spacing w:before="60" w:after="60"/>
              <w:jc w:val="both"/>
              <w:rPr>
                <w:rFonts w:ascii="Calibri" w:hAnsi="Calibri"/>
              </w:rPr>
            </w:pPr>
          </w:p>
        </w:tc>
        <w:tc>
          <w:tcPr>
            <w:tcW w:w="492" w:type="pct"/>
            <w:vAlign w:val="center"/>
          </w:tcPr>
          <w:p w14:paraId="246E9AD4" w14:textId="77777777" w:rsidR="00B83CD1" w:rsidRPr="00534D2E" w:rsidRDefault="00B83CD1" w:rsidP="00B83CD1">
            <w:pPr>
              <w:spacing w:before="60" w:after="60"/>
              <w:jc w:val="both"/>
              <w:rPr>
                <w:rFonts w:ascii="Calibri" w:hAnsi="Calibri"/>
              </w:rPr>
            </w:pPr>
          </w:p>
        </w:tc>
      </w:tr>
      <w:tr w:rsidR="00B83CD1" w:rsidRPr="00534D2E" w14:paraId="6303D5BE" w14:textId="77777777" w:rsidTr="00560A19">
        <w:trPr>
          <w:cantSplit/>
          <w:trHeight w:val="344"/>
          <w:jc w:val="center"/>
        </w:trPr>
        <w:tc>
          <w:tcPr>
            <w:tcW w:w="376" w:type="pct"/>
          </w:tcPr>
          <w:p w14:paraId="40186D7C" w14:textId="0AFA21AF" w:rsidR="00B83CD1" w:rsidRPr="00C91241" w:rsidRDefault="00B83CD1" w:rsidP="00B83CD1">
            <w:pPr>
              <w:tabs>
                <w:tab w:val="left" w:pos="176"/>
              </w:tabs>
              <w:spacing w:before="60" w:after="60"/>
              <w:jc w:val="center"/>
              <w:rPr>
                <w:rFonts w:asciiTheme="minorHAnsi" w:hAnsiTheme="minorHAnsi" w:cstheme="minorHAnsi"/>
                <w:sz w:val="22"/>
                <w:szCs w:val="22"/>
              </w:rPr>
            </w:pPr>
            <w:r w:rsidRPr="00C91241">
              <w:rPr>
                <w:rFonts w:asciiTheme="minorHAnsi" w:hAnsiTheme="minorHAnsi" w:cstheme="minorHAnsi"/>
                <w:sz w:val="22"/>
                <w:szCs w:val="22"/>
              </w:rPr>
              <w:t>7.</w:t>
            </w:r>
          </w:p>
        </w:tc>
        <w:tc>
          <w:tcPr>
            <w:tcW w:w="3335" w:type="pct"/>
          </w:tcPr>
          <w:p w14:paraId="042D0006" w14:textId="4535C8AF" w:rsidR="00B83CD1" w:rsidRPr="00560A19" w:rsidRDefault="00B83CD1" w:rsidP="00B83CD1">
            <w:pPr>
              <w:spacing w:before="60" w:after="60"/>
              <w:jc w:val="both"/>
              <w:rPr>
                <w:rFonts w:asciiTheme="minorHAnsi" w:hAnsiTheme="minorHAnsi" w:cstheme="minorHAnsi"/>
                <w:sz w:val="22"/>
                <w:szCs w:val="22"/>
                <w:highlight w:val="yellow"/>
              </w:rPr>
            </w:pPr>
            <w:r w:rsidRPr="00560A19">
              <w:rPr>
                <w:rFonts w:asciiTheme="minorHAnsi" w:hAnsiTheme="minorHAnsi" w:cstheme="minorHAnsi"/>
                <w:sz w:val="22"/>
                <w:szCs w:val="22"/>
              </w:rPr>
              <w:t xml:space="preserve">W przypadku montażu kotła na wegiel, a od 1.07.2019 r. wszystkich kotłów na paliwo stałe Wnioskodawca przeprowadził analizę możliwości przyłączenia budynku/lokalu objętych projektem do sieci dystrybucji gazu, z której wynika, że podłączenie budynku/lokalu do sieci dystrybucji gazu nie jest możliwe lub nie jest uzasadnione ekonomicznie </w:t>
            </w:r>
          </w:p>
        </w:tc>
        <w:tc>
          <w:tcPr>
            <w:tcW w:w="797" w:type="pct"/>
            <w:vAlign w:val="center"/>
          </w:tcPr>
          <w:p w14:paraId="4D668EB7" w14:textId="77777777" w:rsidR="00B83CD1" w:rsidRPr="00534D2E" w:rsidRDefault="00B83CD1" w:rsidP="00B83CD1">
            <w:pPr>
              <w:spacing w:before="60" w:after="60"/>
              <w:jc w:val="both"/>
              <w:rPr>
                <w:rFonts w:ascii="Calibri" w:hAnsi="Calibri"/>
              </w:rPr>
            </w:pPr>
          </w:p>
        </w:tc>
        <w:tc>
          <w:tcPr>
            <w:tcW w:w="492" w:type="pct"/>
            <w:vAlign w:val="center"/>
          </w:tcPr>
          <w:p w14:paraId="727DE695" w14:textId="77777777" w:rsidR="00B83CD1" w:rsidRPr="00534D2E" w:rsidRDefault="00B83CD1" w:rsidP="00B83CD1">
            <w:pPr>
              <w:spacing w:before="60" w:after="60"/>
              <w:jc w:val="both"/>
              <w:rPr>
                <w:rFonts w:ascii="Calibri" w:hAnsi="Calibri"/>
              </w:rPr>
            </w:pPr>
          </w:p>
        </w:tc>
      </w:tr>
      <w:tr w:rsidR="000B3815" w:rsidRPr="00534D2E" w14:paraId="5075D8C8" w14:textId="77777777" w:rsidTr="00560A19">
        <w:trPr>
          <w:cantSplit/>
          <w:trHeight w:val="344"/>
          <w:jc w:val="center"/>
        </w:trPr>
        <w:tc>
          <w:tcPr>
            <w:tcW w:w="376" w:type="pct"/>
            <w:vAlign w:val="center"/>
          </w:tcPr>
          <w:p w14:paraId="252BBE5B" w14:textId="77777777" w:rsidR="000B3815" w:rsidRPr="00C91241" w:rsidRDefault="000B3815" w:rsidP="000B3815">
            <w:pPr>
              <w:tabs>
                <w:tab w:val="left" w:pos="176"/>
              </w:tabs>
              <w:spacing w:before="60" w:after="60"/>
              <w:jc w:val="center"/>
              <w:rPr>
                <w:rFonts w:asciiTheme="minorHAnsi" w:hAnsiTheme="minorHAnsi" w:cstheme="minorHAnsi"/>
                <w:sz w:val="22"/>
                <w:szCs w:val="22"/>
              </w:rPr>
            </w:pPr>
            <w:r w:rsidRPr="00C91241">
              <w:rPr>
                <w:rFonts w:asciiTheme="minorHAnsi" w:hAnsiTheme="minorHAnsi" w:cstheme="minorHAnsi"/>
                <w:sz w:val="22"/>
                <w:szCs w:val="22"/>
              </w:rPr>
              <w:t>8.</w:t>
            </w:r>
          </w:p>
        </w:tc>
        <w:tc>
          <w:tcPr>
            <w:tcW w:w="3335" w:type="pct"/>
            <w:vAlign w:val="center"/>
          </w:tcPr>
          <w:p w14:paraId="1A3264DB" w14:textId="56F134AE" w:rsidR="000B3815" w:rsidRPr="00560A19" w:rsidRDefault="000B3815" w:rsidP="000B3815">
            <w:pPr>
              <w:spacing w:before="60" w:after="60"/>
              <w:jc w:val="both"/>
              <w:rPr>
                <w:rFonts w:asciiTheme="minorHAnsi" w:hAnsiTheme="minorHAnsi" w:cstheme="minorHAnsi"/>
                <w:sz w:val="22"/>
                <w:szCs w:val="22"/>
              </w:rPr>
            </w:pPr>
            <w:r w:rsidRPr="00560A19">
              <w:rPr>
                <w:rFonts w:asciiTheme="minorHAnsi" w:hAnsiTheme="minorHAnsi" w:cstheme="minorHAnsi"/>
                <w:sz w:val="22"/>
                <w:szCs w:val="22"/>
              </w:rPr>
              <w:t>Dla istniejącego budynku/lokalu mieszkalnego przegrody poddane termomodernizacji  będą spełniać wymagania izolacyjności cieplnej, określone w rozporządzeniu Ministra Infrastruktury z dnia 12 kwietnia 2002 r. w sprawie warunków technicznych, jakim powinny odpowiadać budynki i ich usytuowanie (Dz. U. z 2015 r. poz. 1422, z późn. zm.), obowiązujące od 31.12.2020 r.</w:t>
            </w:r>
            <w:r w:rsidRPr="00560A19">
              <w:rPr>
                <w:rFonts w:asciiTheme="minorHAnsi" w:hAnsiTheme="minorHAnsi" w:cstheme="minorHAnsi"/>
                <w:sz w:val="22"/>
                <w:szCs w:val="22"/>
              </w:rPr>
              <w:tab/>
              <w:t>- oświadczenie wnioskodawcy</w:t>
            </w:r>
          </w:p>
        </w:tc>
        <w:tc>
          <w:tcPr>
            <w:tcW w:w="797" w:type="pct"/>
            <w:vAlign w:val="center"/>
          </w:tcPr>
          <w:p w14:paraId="1A53D717" w14:textId="77777777" w:rsidR="000B3815" w:rsidRPr="00534D2E" w:rsidRDefault="000B3815" w:rsidP="000B3815">
            <w:pPr>
              <w:spacing w:before="60" w:after="60"/>
              <w:jc w:val="both"/>
              <w:rPr>
                <w:rFonts w:ascii="Calibri" w:hAnsi="Calibri"/>
              </w:rPr>
            </w:pPr>
          </w:p>
        </w:tc>
        <w:tc>
          <w:tcPr>
            <w:tcW w:w="492" w:type="pct"/>
            <w:vAlign w:val="center"/>
          </w:tcPr>
          <w:p w14:paraId="1D6F434E" w14:textId="77777777" w:rsidR="000B3815" w:rsidRPr="00534D2E" w:rsidRDefault="000B3815" w:rsidP="000B3815">
            <w:pPr>
              <w:spacing w:before="60" w:after="60"/>
              <w:jc w:val="both"/>
              <w:rPr>
                <w:rFonts w:ascii="Calibri" w:hAnsi="Calibri"/>
              </w:rPr>
            </w:pPr>
          </w:p>
        </w:tc>
      </w:tr>
      <w:tr w:rsidR="000B3815" w:rsidRPr="00534D2E" w14:paraId="3A36DC78" w14:textId="77777777" w:rsidTr="00063726">
        <w:trPr>
          <w:cantSplit/>
          <w:trHeight w:val="344"/>
          <w:jc w:val="center"/>
        </w:trPr>
        <w:tc>
          <w:tcPr>
            <w:tcW w:w="376" w:type="pct"/>
            <w:vAlign w:val="center"/>
          </w:tcPr>
          <w:p w14:paraId="0FDF2C4D" w14:textId="6C80BB74" w:rsidR="000B3815" w:rsidRPr="00C91241" w:rsidRDefault="000B3815" w:rsidP="000B3815">
            <w:pPr>
              <w:tabs>
                <w:tab w:val="left" w:pos="176"/>
              </w:tabs>
              <w:spacing w:before="60" w:after="60"/>
              <w:jc w:val="center"/>
              <w:rPr>
                <w:rFonts w:asciiTheme="minorHAnsi" w:hAnsiTheme="minorHAnsi" w:cstheme="minorHAnsi"/>
                <w:sz w:val="22"/>
                <w:szCs w:val="22"/>
              </w:rPr>
            </w:pPr>
            <w:r w:rsidRPr="00C91241">
              <w:rPr>
                <w:rFonts w:asciiTheme="minorHAnsi" w:hAnsiTheme="minorHAnsi" w:cstheme="minorHAnsi"/>
                <w:sz w:val="22"/>
                <w:szCs w:val="22"/>
              </w:rPr>
              <w:lastRenderedPageBreak/>
              <w:t>9</w:t>
            </w:r>
            <w:r w:rsidR="00C91241" w:rsidRPr="00C91241">
              <w:rPr>
                <w:rFonts w:asciiTheme="minorHAnsi" w:hAnsiTheme="minorHAnsi" w:cstheme="minorHAnsi"/>
                <w:sz w:val="22"/>
                <w:szCs w:val="22"/>
              </w:rPr>
              <w:t>.</w:t>
            </w:r>
          </w:p>
        </w:tc>
        <w:tc>
          <w:tcPr>
            <w:tcW w:w="3335" w:type="pct"/>
            <w:vAlign w:val="center"/>
          </w:tcPr>
          <w:p w14:paraId="7FB342F6" w14:textId="140D4185" w:rsidR="000B3815" w:rsidRPr="00560A19" w:rsidRDefault="000B3815" w:rsidP="000B3815">
            <w:pPr>
              <w:spacing w:before="60" w:after="60"/>
              <w:jc w:val="both"/>
              <w:rPr>
                <w:rFonts w:asciiTheme="minorHAnsi" w:hAnsiTheme="minorHAnsi" w:cstheme="minorHAnsi"/>
                <w:sz w:val="22"/>
                <w:szCs w:val="22"/>
              </w:rPr>
            </w:pPr>
            <w:r w:rsidRPr="00560A19">
              <w:rPr>
                <w:rFonts w:asciiTheme="minorHAnsi" w:hAnsiTheme="minorHAnsi" w:cstheme="minorHAnsi"/>
                <w:sz w:val="22"/>
                <w:szCs w:val="22"/>
              </w:rPr>
              <w:t>Dla budynku nowo budowanego  przegrody spełniają lub będą spełniać wymagania izolacyjności cieplnej, określone w rozporządzeniu Ministra Infrastruktury z dnia 12 kwietnia 2002 r. w sprawie warunków technicznych, jakim powinny odpowiadać budynki i ich usytuowanie (Dz. U. z 2015 r. poz. 1422, z późn. zm.), obowiązujące od 31.12.2020 r.</w:t>
            </w:r>
            <w:r w:rsidRPr="00560A19">
              <w:rPr>
                <w:rFonts w:asciiTheme="minorHAnsi" w:hAnsiTheme="minorHAnsi" w:cstheme="minorHAnsi"/>
                <w:sz w:val="22"/>
                <w:szCs w:val="22"/>
              </w:rPr>
              <w:tab/>
              <w:t>- oświadczenie wnioskodawcy</w:t>
            </w:r>
          </w:p>
        </w:tc>
        <w:tc>
          <w:tcPr>
            <w:tcW w:w="797" w:type="pct"/>
            <w:vAlign w:val="center"/>
          </w:tcPr>
          <w:p w14:paraId="1B1CD207" w14:textId="77777777" w:rsidR="000B3815" w:rsidRPr="00534D2E" w:rsidRDefault="000B3815" w:rsidP="000B3815">
            <w:pPr>
              <w:spacing w:before="60" w:after="60"/>
              <w:jc w:val="both"/>
              <w:rPr>
                <w:rFonts w:ascii="Calibri" w:hAnsi="Calibri"/>
              </w:rPr>
            </w:pPr>
          </w:p>
        </w:tc>
        <w:tc>
          <w:tcPr>
            <w:tcW w:w="492" w:type="pct"/>
            <w:vAlign w:val="center"/>
          </w:tcPr>
          <w:p w14:paraId="3BB2175B" w14:textId="77777777" w:rsidR="000B3815" w:rsidRPr="00534D2E" w:rsidRDefault="000B3815" w:rsidP="000B3815">
            <w:pPr>
              <w:spacing w:before="60" w:after="60"/>
              <w:jc w:val="both"/>
              <w:rPr>
                <w:rFonts w:ascii="Calibri" w:hAnsi="Calibri"/>
              </w:rPr>
            </w:pPr>
          </w:p>
        </w:tc>
      </w:tr>
    </w:tbl>
    <w:p w14:paraId="540A5B81" w14:textId="77777777" w:rsidR="001C23CB" w:rsidRDefault="001C23CB" w:rsidP="00044378">
      <w:pPr>
        <w:pStyle w:val="Tekstpodstawowy"/>
        <w:rPr>
          <w:rFonts w:ascii="Calibri" w:hAnsi="Calibri"/>
          <w:i/>
        </w:rPr>
      </w:pPr>
      <w:r w:rsidRPr="00534D2E">
        <w:rPr>
          <w:rFonts w:ascii="Calibri" w:hAnsi="Calibri"/>
          <w:i/>
        </w:rPr>
        <w:t xml:space="preserve">Niespełnienie któregokolwiek z kryteriów </w:t>
      </w:r>
      <w:r w:rsidR="000E0059" w:rsidRPr="00534D2E">
        <w:rPr>
          <w:rFonts w:ascii="Calibri" w:hAnsi="Calibri"/>
          <w:i/>
        </w:rPr>
        <w:t xml:space="preserve">jakościowych dopuszczających </w:t>
      </w:r>
      <w:r w:rsidRPr="00534D2E">
        <w:rPr>
          <w:rFonts w:ascii="Calibri" w:hAnsi="Calibri"/>
          <w:i/>
        </w:rPr>
        <w:t>powoduje odrzucenie wniosku.</w:t>
      </w:r>
    </w:p>
    <w:p w14:paraId="27D5FE75" w14:textId="77777777" w:rsidR="000104DF" w:rsidRPr="00534D2E" w:rsidRDefault="000104DF" w:rsidP="00044378">
      <w:pPr>
        <w:pStyle w:val="Tekstpodstawowy"/>
        <w:rPr>
          <w:rFonts w:ascii="Calibri" w:hAnsi="Calibri"/>
          <w:i/>
        </w:rPr>
      </w:pPr>
    </w:p>
    <w:p w14:paraId="4319B2C5" w14:textId="2C570614" w:rsidR="00E55D66" w:rsidRPr="00534D2E" w:rsidRDefault="0021325D" w:rsidP="00560A19">
      <w:pPr>
        <w:pStyle w:val="Akapitzlist"/>
        <w:keepNext/>
        <w:numPr>
          <w:ilvl w:val="0"/>
          <w:numId w:val="2"/>
        </w:numPr>
        <w:tabs>
          <w:tab w:val="left" w:pos="284"/>
        </w:tabs>
        <w:autoSpaceDE w:val="0"/>
        <w:autoSpaceDN w:val="0"/>
        <w:adjustRightInd w:val="0"/>
        <w:spacing w:before="240" w:after="60"/>
        <w:ind w:left="0" w:firstLine="0"/>
        <w:contextualSpacing w:val="0"/>
        <w:jc w:val="both"/>
        <w:rPr>
          <w:rFonts w:ascii="Calibri" w:hAnsi="Calibri"/>
          <w:b/>
          <w:color w:val="000000"/>
          <w:sz w:val="22"/>
          <w:szCs w:val="22"/>
        </w:rPr>
      </w:pPr>
      <w:r>
        <w:rPr>
          <w:rFonts w:ascii="Calibri" w:hAnsi="Calibri"/>
          <w:b/>
          <w:color w:val="000000"/>
          <w:sz w:val="22"/>
          <w:szCs w:val="22"/>
        </w:rPr>
        <w:t>Maksymalne koszty jednostkowe</w:t>
      </w:r>
    </w:p>
    <w:p w14:paraId="72052E85" w14:textId="7D64766E" w:rsidR="008D34E2" w:rsidRPr="00560A19" w:rsidRDefault="00E55D66" w:rsidP="003D4618">
      <w:pPr>
        <w:pStyle w:val="Akapitzlist"/>
        <w:numPr>
          <w:ilvl w:val="0"/>
          <w:numId w:val="6"/>
        </w:numPr>
        <w:tabs>
          <w:tab w:val="left" w:pos="284"/>
        </w:tabs>
        <w:autoSpaceDE w:val="0"/>
        <w:autoSpaceDN w:val="0"/>
        <w:adjustRightInd w:val="0"/>
        <w:spacing w:before="120" w:after="120"/>
        <w:ind w:left="284" w:hanging="142"/>
        <w:jc w:val="both"/>
        <w:rPr>
          <w:rFonts w:asciiTheme="minorHAnsi" w:hAnsiTheme="minorHAnsi" w:cstheme="minorHAnsi"/>
          <w:bCs/>
          <w:sz w:val="22"/>
          <w:szCs w:val="22"/>
        </w:rPr>
      </w:pPr>
      <w:r w:rsidRPr="00560A19">
        <w:rPr>
          <w:rFonts w:asciiTheme="minorHAnsi" w:hAnsiTheme="minorHAnsi" w:cstheme="minorHAnsi"/>
          <w:bCs/>
          <w:sz w:val="22"/>
          <w:szCs w:val="22"/>
        </w:rPr>
        <w:t xml:space="preserve">Maksymalny jednostkowy koszt kwalifikowany </w:t>
      </w:r>
      <w:r w:rsidR="003F5A67" w:rsidRPr="00560A19">
        <w:rPr>
          <w:rFonts w:asciiTheme="minorHAnsi" w:hAnsiTheme="minorHAnsi" w:cstheme="minorHAnsi"/>
          <w:sz w:val="22"/>
          <w:szCs w:val="22"/>
        </w:rPr>
        <w:t>materiałów budowlanych, urządzeń i usług związanych z realizacją przedsięwzięć termomodernizacyjnych wchodzących w skład kosztów kwalifikowanych</w:t>
      </w:r>
    </w:p>
    <w:p w14:paraId="1DD97E2A" w14:textId="1AD0A80B" w:rsidR="00815504" w:rsidRDefault="00815504" w:rsidP="00815504">
      <w:pPr>
        <w:pStyle w:val="Default"/>
        <w:rPr>
          <w:rFonts w:ascii="Calibri" w:hAnsi="Calibri"/>
          <w:b/>
          <w:sz w:val="22"/>
          <w:szCs w:val="22"/>
        </w:rPr>
      </w:pPr>
      <w:r w:rsidRPr="00815504">
        <w:rPr>
          <w:rFonts w:ascii="Calibri" w:hAnsi="Calibri"/>
          <w:b/>
          <w:sz w:val="22"/>
          <w:szCs w:val="22"/>
        </w:rPr>
        <w:t xml:space="preserve"> </w:t>
      </w:r>
    </w:p>
    <w:p w14:paraId="23D70281" w14:textId="77777777" w:rsidR="00815504" w:rsidRDefault="00815504" w:rsidP="00815504">
      <w:pPr>
        <w:pStyle w:val="Default"/>
        <w:rPr>
          <w:rFonts w:ascii="Calibri" w:hAnsi="Calibri"/>
          <w:b/>
          <w:sz w:val="22"/>
          <w:szCs w:val="22"/>
        </w:rPr>
      </w:pPr>
    </w:p>
    <w:p w14:paraId="0A87D214" w14:textId="77777777" w:rsidR="00815504" w:rsidRPr="002E284A" w:rsidRDefault="00815504" w:rsidP="00815504">
      <w:pPr>
        <w:pStyle w:val="Akapitzlist"/>
        <w:numPr>
          <w:ilvl w:val="0"/>
          <w:numId w:val="7"/>
        </w:numPr>
        <w:tabs>
          <w:tab w:val="left" w:pos="540"/>
        </w:tabs>
        <w:autoSpaceDE w:val="0"/>
        <w:autoSpaceDN w:val="0"/>
        <w:adjustRightInd w:val="0"/>
        <w:spacing w:after="120"/>
        <w:ind w:left="284" w:hanging="284"/>
        <w:contextualSpacing w:val="0"/>
        <w:jc w:val="both"/>
        <w:rPr>
          <w:rFonts w:ascii="Calibri" w:hAnsi="Calibri"/>
          <w:color w:val="000000"/>
          <w:sz w:val="20"/>
          <w:szCs w:val="20"/>
        </w:rPr>
      </w:pPr>
      <w:r w:rsidRPr="00534D2E">
        <w:rPr>
          <w:rFonts w:ascii="Calibri" w:hAnsi="Calibri"/>
          <w:color w:val="000000"/>
          <w:sz w:val="22"/>
          <w:szCs w:val="22"/>
        </w:rPr>
        <w:t>Koszty kwalifikowane dokumentacji:</w:t>
      </w:r>
    </w:p>
    <w:p w14:paraId="1792FA1F" w14:textId="77777777" w:rsidR="00815504" w:rsidRPr="002E284A" w:rsidRDefault="00815504" w:rsidP="00815504">
      <w:pPr>
        <w:pStyle w:val="Akapitzlist"/>
        <w:tabs>
          <w:tab w:val="left" w:pos="540"/>
        </w:tabs>
        <w:autoSpaceDE w:val="0"/>
        <w:autoSpaceDN w:val="0"/>
        <w:adjustRightInd w:val="0"/>
        <w:spacing w:after="120"/>
        <w:ind w:left="284"/>
        <w:contextualSpacing w:val="0"/>
        <w:jc w:val="both"/>
        <w:rPr>
          <w:rFonts w:ascii="Calibri" w:hAnsi="Calibri"/>
          <w:color w:val="000000"/>
          <w:sz w:val="20"/>
          <w:szCs w:val="20"/>
        </w:rPr>
      </w:pPr>
    </w:p>
    <w:tbl>
      <w:tblPr>
        <w:tblStyle w:val="Tabela-Siatka"/>
        <w:tblW w:w="9776" w:type="dxa"/>
        <w:tblLook w:val="04A0" w:firstRow="1" w:lastRow="0" w:firstColumn="1" w:lastColumn="0" w:noHBand="0" w:noVBand="1"/>
      </w:tblPr>
      <w:tblGrid>
        <w:gridCol w:w="562"/>
        <w:gridCol w:w="5387"/>
        <w:gridCol w:w="3827"/>
      </w:tblGrid>
      <w:tr w:rsidR="00815504" w:rsidRPr="00D80468" w14:paraId="61CD65A4" w14:textId="77777777" w:rsidTr="00560A19">
        <w:trPr>
          <w:trHeight w:val="604"/>
        </w:trPr>
        <w:tc>
          <w:tcPr>
            <w:tcW w:w="562" w:type="dxa"/>
          </w:tcPr>
          <w:p w14:paraId="7C923B38" w14:textId="77777777" w:rsidR="00815504" w:rsidRPr="002E284A" w:rsidRDefault="00815504" w:rsidP="00560A19">
            <w:pPr>
              <w:pStyle w:val="Default"/>
              <w:spacing w:after="240"/>
              <w:rPr>
                <w:rFonts w:ascii="Calibri" w:hAnsi="Calibri"/>
                <w:b/>
                <w:sz w:val="20"/>
                <w:szCs w:val="20"/>
              </w:rPr>
            </w:pPr>
            <w:r w:rsidRPr="002E284A">
              <w:rPr>
                <w:rFonts w:ascii="Calibri" w:hAnsi="Calibri"/>
                <w:b/>
                <w:sz w:val="20"/>
                <w:szCs w:val="20"/>
              </w:rPr>
              <w:t xml:space="preserve"> Lp</w:t>
            </w:r>
          </w:p>
        </w:tc>
        <w:tc>
          <w:tcPr>
            <w:tcW w:w="5387" w:type="dxa"/>
            <w:vAlign w:val="center"/>
          </w:tcPr>
          <w:p w14:paraId="10F6C9E2" w14:textId="77777777" w:rsidR="00815504" w:rsidRPr="002E284A" w:rsidRDefault="00815504" w:rsidP="00560A19">
            <w:pPr>
              <w:pStyle w:val="Default"/>
              <w:spacing w:after="240"/>
              <w:jc w:val="center"/>
              <w:rPr>
                <w:rFonts w:ascii="Calibri" w:hAnsi="Calibri"/>
                <w:b/>
                <w:sz w:val="20"/>
                <w:szCs w:val="20"/>
              </w:rPr>
            </w:pPr>
            <w:r>
              <w:rPr>
                <w:rFonts w:ascii="Calibri" w:hAnsi="Calibri"/>
                <w:b/>
                <w:sz w:val="20"/>
                <w:szCs w:val="20"/>
              </w:rPr>
              <w:t xml:space="preserve">Rodzaj usługi </w:t>
            </w:r>
          </w:p>
        </w:tc>
        <w:tc>
          <w:tcPr>
            <w:tcW w:w="3827" w:type="dxa"/>
            <w:vAlign w:val="center"/>
          </w:tcPr>
          <w:p w14:paraId="66ABA45D" w14:textId="77777777" w:rsidR="00815504" w:rsidRPr="002E284A" w:rsidRDefault="00815504" w:rsidP="00560A19">
            <w:pPr>
              <w:pStyle w:val="Default"/>
              <w:spacing w:after="240"/>
              <w:jc w:val="center"/>
              <w:rPr>
                <w:rFonts w:ascii="Calibri" w:hAnsi="Calibri"/>
                <w:b/>
                <w:sz w:val="20"/>
                <w:szCs w:val="20"/>
              </w:rPr>
            </w:pPr>
            <w:r w:rsidRPr="002E284A">
              <w:rPr>
                <w:rFonts w:ascii="Calibri" w:hAnsi="Calibri"/>
                <w:b/>
                <w:bCs/>
                <w:sz w:val="20"/>
                <w:szCs w:val="20"/>
              </w:rPr>
              <w:t xml:space="preserve">Maksymalny jednostkowy koszt kwalifikowany </w:t>
            </w:r>
            <w:r>
              <w:rPr>
                <w:rFonts w:ascii="Calibri" w:hAnsi="Calibri"/>
                <w:b/>
                <w:bCs/>
                <w:sz w:val="20"/>
                <w:szCs w:val="20"/>
              </w:rPr>
              <w:t>**</w:t>
            </w:r>
          </w:p>
        </w:tc>
      </w:tr>
      <w:tr w:rsidR="00815504" w14:paraId="62E322CE" w14:textId="77777777" w:rsidTr="00560A19">
        <w:tc>
          <w:tcPr>
            <w:tcW w:w="562" w:type="dxa"/>
          </w:tcPr>
          <w:p w14:paraId="1FC126F6" w14:textId="4B98DD16" w:rsidR="00815504" w:rsidRPr="00217C49" w:rsidRDefault="00815504" w:rsidP="00560A19">
            <w:pPr>
              <w:pStyle w:val="Default"/>
              <w:spacing w:after="240"/>
              <w:jc w:val="center"/>
              <w:rPr>
                <w:rFonts w:ascii="Calibri" w:hAnsi="Calibri"/>
                <w:b/>
                <w:sz w:val="22"/>
                <w:szCs w:val="22"/>
              </w:rPr>
            </w:pPr>
            <w:r w:rsidRPr="00217C49">
              <w:rPr>
                <w:rFonts w:ascii="Calibri" w:hAnsi="Calibri"/>
                <w:b/>
                <w:sz w:val="22"/>
                <w:szCs w:val="22"/>
              </w:rPr>
              <w:t>1</w:t>
            </w:r>
            <w:r w:rsidR="00C91241" w:rsidRPr="00217C49">
              <w:rPr>
                <w:rFonts w:ascii="Calibri" w:hAnsi="Calibri"/>
                <w:b/>
                <w:sz w:val="22"/>
                <w:szCs w:val="22"/>
              </w:rPr>
              <w:t>.</w:t>
            </w:r>
          </w:p>
        </w:tc>
        <w:tc>
          <w:tcPr>
            <w:tcW w:w="5387" w:type="dxa"/>
          </w:tcPr>
          <w:p w14:paraId="500071CD" w14:textId="77777777" w:rsidR="00815504" w:rsidRDefault="00815504" w:rsidP="00560A19">
            <w:pPr>
              <w:pStyle w:val="Default"/>
              <w:spacing w:after="240"/>
              <w:jc w:val="center"/>
              <w:rPr>
                <w:rFonts w:ascii="Calibri" w:hAnsi="Calibri"/>
                <w:b/>
                <w:sz w:val="22"/>
                <w:szCs w:val="22"/>
              </w:rPr>
            </w:pPr>
            <w:r>
              <w:rPr>
                <w:rFonts w:ascii="Calibri" w:hAnsi="Calibri"/>
                <w:sz w:val="22"/>
                <w:szCs w:val="22"/>
              </w:rPr>
              <w:t>W</w:t>
            </w:r>
            <w:r w:rsidRPr="001062C0">
              <w:rPr>
                <w:rFonts w:ascii="Calibri" w:hAnsi="Calibri"/>
                <w:sz w:val="22"/>
                <w:szCs w:val="22"/>
              </w:rPr>
              <w:t>ykonania audytu energetycznego budynku/ lokalu mieszkalnego wykonanego przed złożeniem wniosku o dofinansowanie przedsięwzięcia, pod warunkiem że zakres prac, wynikający z audytu, zostanie zrealizowany w ramach złożonego wniosku o dofinansowanie, nie później, niż do zakończenia realizacj</w:t>
            </w:r>
            <w:r>
              <w:rPr>
                <w:rFonts w:ascii="Calibri" w:hAnsi="Calibri"/>
                <w:sz w:val="22"/>
                <w:szCs w:val="22"/>
              </w:rPr>
              <w:t>i wnioskowanego przedsięwzięcia.</w:t>
            </w:r>
          </w:p>
        </w:tc>
        <w:tc>
          <w:tcPr>
            <w:tcW w:w="3827" w:type="dxa"/>
            <w:vAlign w:val="center"/>
          </w:tcPr>
          <w:p w14:paraId="3C1A956C" w14:textId="77777777" w:rsidR="00815504" w:rsidRDefault="00815504" w:rsidP="00560A19">
            <w:pPr>
              <w:pStyle w:val="Default"/>
              <w:spacing w:after="240"/>
              <w:jc w:val="center"/>
              <w:rPr>
                <w:rFonts w:ascii="Calibri" w:hAnsi="Calibri"/>
                <w:b/>
                <w:sz w:val="22"/>
                <w:szCs w:val="22"/>
              </w:rPr>
            </w:pPr>
            <w:r w:rsidRPr="004C6DFD">
              <w:rPr>
                <w:rFonts w:ascii="Calibri" w:hAnsi="Calibri"/>
                <w:b/>
                <w:sz w:val="22"/>
                <w:szCs w:val="22"/>
              </w:rPr>
              <w:t>do 1000 zł</w:t>
            </w:r>
          </w:p>
        </w:tc>
      </w:tr>
      <w:tr w:rsidR="00815504" w14:paraId="52A5B26B" w14:textId="77777777" w:rsidTr="00560A19">
        <w:tc>
          <w:tcPr>
            <w:tcW w:w="562" w:type="dxa"/>
          </w:tcPr>
          <w:p w14:paraId="3EBB191F" w14:textId="663924A3" w:rsidR="00815504" w:rsidRPr="00217C49" w:rsidRDefault="00815504" w:rsidP="00560A19">
            <w:pPr>
              <w:pStyle w:val="Default"/>
              <w:spacing w:after="240"/>
              <w:jc w:val="center"/>
              <w:rPr>
                <w:rFonts w:ascii="Calibri" w:hAnsi="Calibri"/>
                <w:b/>
                <w:sz w:val="22"/>
                <w:szCs w:val="22"/>
              </w:rPr>
            </w:pPr>
            <w:r w:rsidRPr="00217C49">
              <w:rPr>
                <w:rFonts w:ascii="Calibri" w:hAnsi="Calibri"/>
                <w:b/>
                <w:sz w:val="22"/>
                <w:szCs w:val="22"/>
              </w:rPr>
              <w:t>2</w:t>
            </w:r>
            <w:r w:rsidR="00C91241" w:rsidRPr="00217C49">
              <w:rPr>
                <w:rFonts w:ascii="Calibri" w:hAnsi="Calibri"/>
                <w:b/>
                <w:sz w:val="22"/>
                <w:szCs w:val="22"/>
              </w:rPr>
              <w:t>.</w:t>
            </w:r>
          </w:p>
        </w:tc>
        <w:tc>
          <w:tcPr>
            <w:tcW w:w="5387" w:type="dxa"/>
          </w:tcPr>
          <w:p w14:paraId="2ABF7D66" w14:textId="4D815EAE" w:rsidR="00815504" w:rsidRDefault="00815504" w:rsidP="00217C49">
            <w:pPr>
              <w:pStyle w:val="Default"/>
              <w:spacing w:after="240"/>
              <w:jc w:val="center"/>
              <w:rPr>
                <w:rFonts w:ascii="Calibri" w:hAnsi="Calibri"/>
                <w:b/>
                <w:sz w:val="22"/>
                <w:szCs w:val="22"/>
              </w:rPr>
            </w:pPr>
            <w:r>
              <w:rPr>
                <w:rFonts w:ascii="Calibri" w:hAnsi="Calibri"/>
                <w:sz w:val="22"/>
                <w:szCs w:val="22"/>
              </w:rPr>
              <w:t>K</w:t>
            </w:r>
            <w:r w:rsidRPr="001062C0">
              <w:rPr>
                <w:rFonts w:ascii="Calibri" w:hAnsi="Calibri"/>
                <w:sz w:val="22"/>
                <w:szCs w:val="22"/>
              </w:rPr>
              <w:t>oszt wykonania branżowej dokumentacj</w:t>
            </w:r>
            <w:r>
              <w:rPr>
                <w:rFonts w:ascii="Calibri" w:hAnsi="Calibri"/>
                <w:sz w:val="22"/>
                <w:szCs w:val="22"/>
              </w:rPr>
              <w:t>i projektowej</w:t>
            </w:r>
            <w:r>
              <w:rPr>
                <w:rFonts w:ascii="Calibri" w:hAnsi="Calibri"/>
                <w:sz w:val="22"/>
                <w:szCs w:val="22"/>
              </w:rPr>
              <w:br/>
              <w:t xml:space="preserve"> ( przebudowa dachu pod ocieplenie) </w:t>
            </w:r>
            <w:r w:rsidRPr="001062C0">
              <w:rPr>
                <w:rFonts w:ascii="Calibri" w:hAnsi="Calibri"/>
                <w:sz w:val="22"/>
                <w:szCs w:val="22"/>
              </w:rPr>
              <w:t xml:space="preserve"> pod warunkiem że prace będące przedmiotem dokumentacji, zostaną zrealizowane w ramach złożonego wniosku o dofinansowanie przedsięwzięcia, nie później, niż do zakończenia realizacj</w:t>
            </w:r>
            <w:r>
              <w:rPr>
                <w:rFonts w:ascii="Calibri" w:hAnsi="Calibri"/>
                <w:sz w:val="22"/>
                <w:szCs w:val="22"/>
              </w:rPr>
              <w:t>i wnioskowanego przedsięwzięcia.</w:t>
            </w:r>
          </w:p>
        </w:tc>
        <w:tc>
          <w:tcPr>
            <w:tcW w:w="3827" w:type="dxa"/>
            <w:vAlign w:val="center"/>
          </w:tcPr>
          <w:p w14:paraId="0F3A824E" w14:textId="77777777" w:rsidR="00815504" w:rsidRDefault="00815504" w:rsidP="00560A19">
            <w:pPr>
              <w:pStyle w:val="Default"/>
              <w:spacing w:after="240"/>
              <w:jc w:val="center"/>
              <w:rPr>
                <w:rFonts w:ascii="Calibri" w:hAnsi="Calibri"/>
                <w:b/>
                <w:sz w:val="22"/>
                <w:szCs w:val="22"/>
              </w:rPr>
            </w:pPr>
            <w:r w:rsidRPr="004C6DFD">
              <w:rPr>
                <w:rFonts w:ascii="Calibri" w:hAnsi="Calibri"/>
                <w:b/>
                <w:sz w:val="22"/>
                <w:szCs w:val="22"/>
              </w:rPr>
              <w:t>do 1 000 zł</w:t>
            </w:r>
          </w:p>
        </w:tc>
      </w:tr>
      <w:tr w:rsidR="00217C49" w14:paraId="7B4CEF89" w14:textId="77777777" w:rsidTr="00560A19">
        <w:tc>
          <w:tcPr>
            <w:tcW w:w="562" w:type="dxa"/>
          </w:tcPr>
          <w:p w14:paraId="2601284C" w14:textId="18420D1A" w:rsidR="00217C49" w:rsidRPr="00217C49" w:rsidRDefault="00217C49" w:rsidP="00560A19">
            <w:pPr>
              <w:pStyle w:val="Default"/>
              <w:spacing w:after="240"/>
              <w:jc w:val="center"/>
              <w:rPr>
                <w:rFonts w:ascii="Calibri" w:hAnsi="Calibri"/>
                <w:b/>
                <w:sz w:val="22"/>
                <w:szCs w:val="22"/>
              </w:rPr>
            </w:pPr>
            <w:r w:rsidRPr="00217C49">
              <w:rPr>
                <w:rFonts w:ascii="Calibri" w:hAnsi="Calibri"/>
                <w:b/>
                <w:sz w:val="22"/>
                <w:szCs w:val="22"/>
              </w:rPr>
              <w:t>3.</w:t>
            </w:r>
          </w:p>
        </w:tc>
        <w:tc>
          <w:tcPr>
            <w:tcW w:w="5387" w:type="dxa"/>
          </w:tcPr>
          <w:p w14:paraId="1573C274" w14:textId="3232B256" w:rsidR="00217C49" w:rsidRDefault="00217C49" w:rsidP="00217C49">
            <w:pPr>
              <w:pStyle w:val="Default"/>
              <w:spacing w:after="240"/>
              <w:jc w:val="center"/>
              <w:rPr>
                <w:rFonts w:ascii="Calibri" w:hAnsi="Calibri"/>
                <w:sz w:val="22"/>
                <w:szCs w:val="22"/>
              </w:rPr>
            </w:pPr>
            <w:r>
              <w:rPr>
                <w:rFonts w:ascii="Calibri" w:hAnsi="Calibri"/>
                <w:sz w:val="22"/>
                <w:szCs w:val="22"/>
              </w:rPr>
              <w:t>K</w:t>
            </w:r>
            <w:r w:rsidRPr="001062C0">
              <w:rPr>
                <w:rFonts w:ascii="Calibri" w:hAnsi="Calibri"/>
                <w:sz w:val="22"/>
                <w:szCs w:val="22"/>
              </w:rPr>
              <w:t>oszt wykonania branżowej dokumentacj</w:t>
            </w:r>
            <w:r>
              <w:rPr>
                <w:rFonts w:ascii="Calibri" w:hAnsi="Calibri"/>
                <w:sz w:val="22"/>
                <w:szCs w:val="22"/>
              </w:rPr>
              <w:t>i projektowej</w:t>
            </w:r>
            <w:r>
              <w:rPr>
                <w:rFonts w:ascii="Calibri" w:hAnsi="Calibri"/>
                <w:sz w:val="22"/>
                <w:szCs w:val="22"/>
              </w:rPr>
              <w:br/>
              <w:t xml:space="preserve"> (modernizacja instalacji wewnętrznej i wymiany źródła ciepła) </w:t>
            </w:r>
            <w:r w:rsidRPr="001062C0">
              <w:rPr>
                <w:rFonts w:ascii="Calibri" w:hAnsi="Calibri"/>
                <w:sz w:val="22"/>
                <w:szCs w:val="22"/>
              </w:rPr>
              <w:t>pod warunkiem że prace będące przedmiotem dokumentacji, zostaną zrealizowane w ramach złożonego wniosku o dofinansowanie przedsięwzięcia, nie później, niż do zakończenia realizacj</w:t>
            </w:r>
            <w:r>
              <w:rPr>
                <w:rFonts w:ascii="Calibri" w:hAnsi="Calibri"/>
                <w:sz w:val="22"/>
                <w:szCs w:val="22"/>
              </w:rPr>
              <w:t>i wnioskowanego przedsięwzięcia.</w:t>
            </w:r>
          </w:p>
        </w:tc>
        <w:tc>
          <w:tcPr>
            <w:tcW w:w="3827" w:type="dxa"/>
            <w:vAlign w:val="center"/>
          </w:tcPr>
          <w:p w14:paraId="14F7A3A0" w14:textId="3EF71C68" w:rsidR="00217C49" w:rsidRPr="004C6DFD" w:rsidRDefault="00217C49" w:rsidP="00560A19">
            <w:pPr>
              <w:pStyle w:val="Default"/>
              <w:spacing w:after="240"/>
              <w:jc w:val="center"/>
              <w:rPr>
                <w:rFonts w:ascii="Calibri" w:hAnsi="Calibri"/>
                <w:b/>
                <w:sz w:val="22"/>
                <w:szCs w:val="22"/>
              </w:rPr>
            </w:pPr>
            <w:r w:rsidRPr="004C6DFD">
              <w:rPr>
                <w:rFonts w:ascii="Calibri" w:hAnsi="Calibri"/>
                <w:b/>
                <w:sz w:val="22"/>
                <w:szCs w:val="22"/>
              </w:rPr>
              <w:t>do 1 000 zł</w:t>
            </w:r>
          </w:p>
        </w:tc>
      </w:tr>
      <w:tr w:rsidR="00815504" w14:paraId="7CD02FFB" w14:textId="77777777" w:rsidTr="00560A19">
        <w:tc>
          <w:tcPr>
            <w:tcW w:w="562" w:type="dxa"/>
          </w:tcPr>
          <w:p w14:paraId="39BA82AC" w14:textId="771A222F" w:rsidR="00815504" w:rsidRPr="00217C49" w:rsidRDefault="00217C49" w:rsidP="00560A19">
            <w:pPr>
              <w:pStyle w:val="Default"/>
              <w:spacing w:after="240"/>
              <w:jc w:val="center"/>
              <w:rPr>
                <w:rFonts w:ascii="Calibri" w:hAnsi="Calibri"/>
                <w:b/>
                <w:sz w:val="22"/>
                <w:szCs w:val="22"/>
              </w:rPr>
            </w:pPr>
            <w:r w:rsidRPr="00217C49">
              <w:rPr>
                <w:rFonts w:ascii="Calibri" w:hAnsi="Calibri"/>
                <w:b/>
                <w:sz w:val="22"/>
                <w:szCs w:val="22"/>
              </w:rPr>
              <w:t>4</w:t>
            </w:r>
            <w:r w:rsidR="00C91241" w:rsidRPr="00217C49">
              <w:rPr>
                <w:rFonts w:ascii="Calibri" w:hAnsi="Calibri"/>
                <w:b/>
                <w:sz w:val="22"/>
                <w:szCs w:val="22"/>
              </w:rPr>
              <w:t>.</w:t>
            </w:r>
          </w:p>
        </w:tc>
        <w:tc>
          <w:tcPr>
            <w:tcW w:w="5387" w:type="dxa"/>
          </w:tcPr>
          <w:p w14:paraId="4333C51E" w14:textId="77777777" w:rsidR="00815504" w:rsidRDefault="00815504" w:rsidP="00560A19">
            <w:pPr>
              <w:pStyle w:val="Default"/>
              <w:spacing w:after="240"/>
              <w:jc w:val="center"/>
              <w:rPr>
                <w:rFonts w:ascii="Calibri" w:hAnsi="Calibri"/>
                <w:b/>
                <w:sz w:val="22"/>
                <w:szCs w:val="22"/>
              </w:rPr>
            </w:pPr>
            <w:r>
              <w:rPr>
                <w:rFonts w:ascii="Calibri" w:hAnsi="Calibri"/>
                <w:sz w:val="22"/>
                <w:szCs w:val="22"/>
              </w:rPr>
              <w:t>K</w:t>
            </w:r>
            <w:r w:rsidRPr="001062C0">
              <w:rPr>
                <w:rFonts w:ascii="Calibri" w:hAnsi="Calibri"/>
                <w:sz w:val="22"/>
                <w:szCs w:val="22"/>
              </w:rPr>
              <w:t>oszt wykonania ekspertyzy ornitologicznej i chiropterologicznej.</w:t>
            </w:r>
          </w:p>
        </w:tc>
        <w:tc>
          <w:tcPr>
            <w:tcW w:w="3827" w:type="dxa"/>
            <w:vAlign w:val="center"/>
          </w:tcPr>
          <w:p w14:paraId="341DF86D" w14:textId="77777777" w:rsidR="00815504" w:rsidRDefault="00815504" w:rsidP="00560A19">
            <w:pPr>
              <w:pStyle w:val="Default"/>
              <w:spacing w:after="240"/>
              <w:jc w:val="center"/>
              <w:rPr>
                <w:rFonts w:ascii="Calibri" w:hAnsi="Calibri"/>
                <w:b/>
                <w:sz w:val="22"/>
                <w:szCs w:val="22"/>
              </w:rPr>
            </w:pPr>
            <w:r w:rsidRPr="004C6DFD">
              <w:rPr>
                <w:rFonts w:ascii="Calibri" w:hAnsi="Calibri"/>
                <w:b/>
                <w:sz w:val="22"/>
                <w:szCs w:val="22"/>
              </w:rPr>
              <w:t>do 500 zł</w:t>
            </w:r>
          </w:p>
        </w:tc>
      </w:tr>
    </w:tbl>
    <w:p w14:paraId="59CDADD6" w14:textId="77777777" w:rsidR="00815504" w:rsidRDefault="00815504" w:rsidP="00815504">
      <w:pPr>
        <w:pStyle w:val="Default"/>
        <w:rPr>
          <w:rFonts w:ascii="Calibri" w:hAnsi="Calibri"/>
          <w:b/>
          <w:sz w:val="22"/>
          <w:szCs w:val="22"/>
        </w:rPr>
      </w:pPr>
    </w:p>
    <w:p w14:paraId="4292DC1C" w14:textId="048DFCC7" w:rsidR="00815504" w:rsidRPr="00560A19" w:rsidRDefault="000633A5" w:rsidP="00815504">
      <w:pPr>
        <w:pStyle w:val="Default"/>
        <w:rPr>
          <w:rFonts w:ascii="Calibri" w:hAnsi="Calibri"/>
          <w:sz w:val="22"/>
          <w:szCs w:val="22"/>
        </w:rPr>
      </w:pPr>
      <w:r>
        <w:rPr>
          <w:rFonts w:ascii="Calibri" w:hAnsi="Calibri"/>
          <w:b/>
          <w:sz w:val="22"/>
          <w:szCs w:val="22"/>
        </w:rPr>
        <w:t>*</w:t>
      </w:r>
      <w:r w:rsidR="00815504">
        <w:rPr>
          <w:rFonts w:ascii="Calibri" w:hAnsi="Calibri"/>
          <w:b/>
          <w:sz w:val="22"/>
          <w:szCs w:val="22"/>
        </w:rPr>
        <w:t>*</w:t>
      </w:r>
      <w:r w:rsidR="00C55FBC" w:rsidRPr="00560A19">
        <w:rPr>
          <w:rFonts w:ascii="Calibri" w:hAnsi="Calibri"/>
          <w:bCs/>
          <w:sz w:val="22"/>
          <w:szCs w:val="22"/>
        </w:rPr>
        <w:t>m</w:t>
      </w:r>
      <w:r w:rsidR="00815504" w:rsidRPr="00560A19">
        <w:rPr>
          <w:rFonts w:ascii="Calibri" w:hAnsi="Calibri"/>
          <w:bCs/>
          <w:sz w:val="22"/>
          <w:szCs w:val="22"/>
        </w:rPr>
        <w:t xml:space="preserve">aksymalny jednostkowy koszt kwalifikowany na jeden budynek jednorodzinny/ wydzielony w budynku jednorodzinnym lokal z wyodrębnioną księgą wieczystą </w:t>
      </w:r>
      <w:r w:rsidR="00815504" w:rsidRPr="00560A19">
        <w:rPr>
          <w:rFonts w:ascii="Calibri" w:hAnsi="Calibri"/>
          <w:sz w:val="22"/>
          <w:szCs w:val="22"/>
        </w:rPr>
        <w:t>materiałów budowlanych, urządzeń i usług związanych z realizacją przedsięwzięć termomodernizacyjnych ( dalej: Maksymalny jednostkowy koszt kwalifikowany)</w:t>
      </w:r>
    </w:p>
    <w:p w14:paraId="1712F132" w14:textId="77777777" w:rsidR="00815504" w:rsidRDefault="00815504" w:rsidP="00815504">
      <w:pPr>
        <w:pStyle w:val="Default"/>
        <w:rPr>
          <w:rFonts w:ascii="Calibri" w:hAnsi="Calibri"/>
          <w:b/>
          <w:sz w:val="22"/>
          <w:szCs w:val="22"/>
        </w:rPr>
      </w:pPr>
    </w:p>
    <w:p w14:paraId="4CBBC888" w14:textId="7FC66A50" w:rsidR="00815504" w:rsidRDefault="00815504" w:rsidP="00815504">
      <w:pPr>
        <w:pStyle w:val="Default"/>
        <w:rPr>
          <w:rFonts w:ascii="Calibri" w:hAnsi="Calibri"/>
          <w:b/>
          <w:sz w:val="22"/>
          <w:szCs w:val="22"/>
        </w:rPr>
      </w:pPr>
    </w:p>
    <w:p w14:paraId="79E98050" w14:textId="44F79879" w:rsidR="00A0655A" w:rsidRDefault="00A0655A" w:rsidP="00815504">
      <w:pPr>
        <w:pStyle w:val="Default"/>
        <w:rPr>
          <w:rFonts w:ascii="Calibri" w:hAnsi="Calibri"/>
          <w:b/>
          <w:sz w:val="22"/>
          <w:szCs w:val="22"/>
        </w:rPr>
      </w:pPr>
    </w:p>
    <w:p w14:paraId="69A14135" w14:textId="266711CA" w:rsidR="00A0655A" w:rsidRDefault="00A0655A" w:rsidP="00815504">
      <w:pPr>
        <w:pStyle w:val="Default"/>
        <w:rPr>
          <w:rFonts w:ascii="Calibri" w:hAnsi="Calibri"/>
          <w:b/>
          <w:sz w:val="22"/>
          <w:szCs w:val="22"/>
        </w:rPr>
      </w:pPr>
    </w:p>
    <w:p w14:paraId="5B222C9A" w14:textId="26CE98A9" w:rsidR="00A0655A" w:rsidRDefault="00A0655A" w:rsidP="00815504">
      <w:pPr>
        <w:pStyle w:val="Default"/>
        <w:rPr>
          <w:rFonts w:ascii="Calibri" w:hAnsi="Calibri"/>
          <w:b/>
          <w:sz w:val="22"/>
          <w:szCs w:val="22"/>
        </w:rPr>
      </w:pPr>
    </w:p>
    <w:p w14:paraId="5EC36562" w14:textId="37FFD3A8" w:rsidR="00A0655A" w:rsidRDefault="00A0655A" w:rsidP="00815504">
      <w:pPr>
        <w:pStyle w:val="Default"/>
        <w:rPr>
          <w:rFonts w:ascii="Calibri" w:hAnsi="Calibri"/>
          <w:b/>
          <w:sz w:val="22"/>
          <w:szCs w:val="22"/>
        </w:rPr>
      </w:pPr>
    </w:p>
    <w:p w14:paraId="6C67B74F" w14:textId="14882260" w:rsidR="00A0655A" w:rsidRDefault="00A0655A" w:rsidP="00815504">
      <w:pPr>
        <w:pStyle w:val="Default"/>
        <w:rPr>
          <w:rFonts w:ascii="Calibri" w:hAnsi="Calibri"/>
          <w:b/>
          <w:sz w:val="22"/>
          <w:szCs w:val="22"/>
        </w:rPr>
      </w:pPr>
    </w:p>
    <w:p w14:paraId="459B7033" w14:textId="77777777" w:rsidR="00A0655A" w:rsidRDefault="00A0655A" w:rsidP="00815504">
      <w:pPr>
        <w:pStyle w:val="Default"/>
        <w:rPr>
          <w:rFonts w:ascii="Calibri" w:hAnsi="Calibri"/>
          <w:b/>
          <w:sz w:val="22"/>
          <w:szCs w:val="22"/>
        </w:rPr>
      </w:pPr>
    </w:p>
    <w:p w14:paraId="5B08DA2D" w14:textId="77777777" w:rsidR="00815504" w:rsidRPr="002E284A" w:rsidRDefault="00815504" w:rsidP="00815504">
      <w:pPr>
        <w:pStyle w:val="Akapitzlist"/>
        <w:keepNext/>
        <w:numPr>
          <w:ilvl w:val="0"/>
          <w:numId w:val="7"/>
        </w:numPr>
        <w:tabs>
          <w:tab w:val="left" w:pos="540"/>
        </w:tabs>
        <w:autoSpaceDE w:val="0"/>
        <w:autoSpaceDN w:val="0"/>
        <w:adjustRightInd w:val="0"/>
        <w:spacing w:after="120"/>
        <w:jc w:val="both"/>
        <w:rPr>
          <w:rFonts w:ascii="Calibri" w:hAnsi="Calibri"/>
          <w:color w:val="000000"/>
          <w:sz w:val="22"/>
          <w:szCs w:val="22"/>
        </w:rPr>
      </w:pPr>
      <w:r w:rsidRPr="002E284A">
        <w:rPr>
          <w:rFonts w:ascii="Calibri" w:hAnsi="Calibri"/>
          <w:color w:val="000000"/>
          <w:sz w:val="22"/>
          <w:szCs w:val="22"/>
        </w:rPr>
        <w:t>Koszty kwalifikowane zakupu urządzeń, materiałów budowlanych oraz wykonania usługi demontażu i montażu:</w:t>
      </w:r>
    </w:p>
    <w:p w14:paraId="7DA6E934" w14:textId="77777777" w:rsidR="00815504" w:rsidRDefault="00815504" w:rsidP="00815504">
      <w:pPr>
        <w:pStyle w:val="Default"/>
        <w:rPr>
          <w:rFonts w:ascii="Calibri" w:hAnsi="Calibri"/>
          <w:b/>
          <w:sz w:val="22"/>
          <w:szCs w:val="22"/>
        </w:rPr>
      </w:pPr>
    </w:p>
    <w:tbl>
      <w:tblPr>
        <w:tblStyle w:val="Tabela-Siatka"/>
        <w:tblW w:w="9498" w:type="dxa"/>
        <w:tblInd w:w="-147" w:type="dxa"/>
        <w:tblLayout w:type="fixed"/>
        <w:tblLook w:val="04A0" w:firstRow="1" w:lastRow="0" w:firstColumn="1" w:lastColumn="0" w:noHBand="0" w:noVBand="1"/>
      </w:tblPr>
      <w:tblGrid>
        <w:gridCol w:w="568"/>
        <w:gridCol w:w="3402"/>
        <w:gridCol w:w="1559"/>
        <w:gridCol w:w="1984"/>
        <w:gridCol w:w="1985"/>
      </w:tblGrid>
      <w:tr w:rsidR="00815504" w14:paraId="4BE286E1" w14:textId="77777777" w:rsidTr="00560A19">
        <w:trPr>
          <w:trHeight w:val="1030"/>
        </w:trPr>
        <w:tc>
          <w:tcPr>
            <w:tcW w:w="568" w:type="dxa"/>
            <w:vAlign w:val="center"/>
          </w:tcPr>
          <w:p w14:paraId="074D6F92" w14:textId="77777777" w:rsidR="00815504" w:rsidRPr="002E284A" w:rsidRDefault="00815504" w:rsidP="00560A19">
            <w:pPr>
              <w:pStyle w:val="Default"/>
              <w:rPr>
                <w:rFonts w:ascii="Calibri" w:hAnsi="Calibri"/>
                <w:b/>
                <w:sz w:val="18"/>
                <w:szCs w:val="18"/>
              </w:rPr>
            </w:pPr>
            <w:r w:rsidRPr="002E284A">
              <w:rPr>
                <w:rFonts w:ascii="Calibri" w:hAnsi="Calibri"/>
                <w:b/>
                <w:sz w:val="18"/>
                <w:szCs w:val="18"/>
              </w:rPr>
              <w:t>Lp</w:t>
            </w:r>
          </w:p>
        </w:tc>
        <w:tc>
          <w:tcPr>
            <w:tcW w:w="3402" w:type="dxa"/>
            <w:vAlign w:val="center"/>
          </w:tcPr>
          <w:p w14:paraId="40BDFB4C" w14:textId="77777777" w:rsidR="00815504" w:rsidRPr="002E284A" w:rsidRDefault="00815504" w:rsidP="00560A19">
            <w:pPr>
              <w:pStyle w:val="Default"/>
              <w:jc w:val="center"/>
              <w:rPr>
                <w:rFonts w:ascii="Calibri" w:hAnsi="Calibri"/>
                <w:b/>
                <w:sz w:val="18"/>
                <w:szCs w:val="18"/>
              </w:rPr>
            </w:pPr>
            <w:r w:rsidRPr="002E284A">
              <w:rPr>
                <w:rFonts w:ascii="Calibri" w:hAnsi="Calibri"/>
                <w:b/>
                <w:sz w:val="18"/>
                <w:szCs w:val="18"/>
              </w:rPr>
              <w:t>Urządzenie</w:t>
            </w:r>
          </w:p>
          <w:p w14:paraId="535E627B" w14:textId="77777777" w:rsidR="00815504" w:rsidRPr="002E284A" w:rsidRDefault="00815504" w:rsidP="00560A19">
            <w:pPr>
              <w:pStyle w:val="Default"/>
              <w:jc w:val="center"/>
              <w:rPr>
                <w:rFonts w:ascii="Calibri" w:hAnsi="Calibri"/>
                <w:b/>
                <w:sz w:val="18"/>
                <w:szCs w:val="18"/>
              </w:rPr>
            </w:pPr>
            <w:r w:rsidRPr="002E284A">
              <w:rPr>
                <w:rFonts w:ascii="Calibri" w:hAnsi="Calibri"/>
                <w:b/>
                <w:sz w:val="18"/>
                <w:szCs w:val="18"/>
              </w:rPr>
              <w:t>,materiał bud</w:t>
            </w:r>
            <w:r>
              <w:rPr>
                <w:rFonts w:ascii="Calibri" w:hAnsi="Calibri"/>
                <w:b/>
                <w:sz w:val="18"/>
                <w:szCs w:val="18"/>
              </w:rPr>
              <w:t>o</w:t>
            </w:r>
            <w:r w:rsidRPr="002E284A">
              <w:rPr>
                <w:rFonts w:ascii="Calibri" w:hAnsi="Calibri"/>
                <w:b/>
                <w:sz w:val="18"/>
                <w:szCs w:val="18"/>
              </w:rPr>
              <w:t>wlany</w:t>
            </w:r>
          </w:p>
        </w:tc>
        <w:tc>
          <w:tcPr>
            <w:tcW w:w="3543" w:type="dxa"/>
            <w:gridSpan w:val="2"/>
            <w:vAlign w:val="center"/>
          </w:tcPr>
          <w:p w14:paraId="66F4FAA6" w14:textId="77777777" w:rsidR="00815504" w:rsidRPr="002E284A" w:rsidRDefault="00815504" w:rsidP="00560A19">
            <w:pPr>
              <w:pStyle w:val="Default"/>
              <w:jc w:val="center"/>
              <w:rPr>
                <w:rFonts w:ascii="Calibri" w:hAnsi="Calibri"/>
                <w:b/>
                <w:bCs/>
                <w:sz w:val="18"/>
                <w:szCs w:val="18"/>
              </w:rPr>
            </w:pPr>
            <w:r w:rsidRPr="002E284A">
              <w:rPr>
                <w:rFonts w:ascii="Calibri" w:hAnsi="Calibri"/>
                <w:b/>
                <w:sz w:val="18"/>
                <w:szCs w:val="18"/>
              </w:rPr>
              <w:t>Rodzaj usługi</w:t>
            </w:r>
          </w:p>
        </w:tc>
        <w:tc>
          <w:tcPr>
            <w:tcW w:w="1985" w:type="dxa"/>
            <w:vAlign w:val="center"/>
          </w:tcPr>
          <w:p w14:paraId="5F4096B5" w14:textId="77777777" w:rsidR="00815504" w:rsidRPr="002E284A" w:rsidRDefault="00815504" w:rsidP="00560A19">
            <w:pPr>
              <w:pStyle w:val="Default"/>
              <w:jc w:val="center"/>
              <w:rPr>
                <w:rFonts w:ascii="Calibri" w:hAnsi="Calibri"/>
                <w:b/>
                <w:bCs/>
                <w:sz w:val="18"/>
                <w:szCs w:val="18"/>
              </w:rPr>
            </w:pPr>
            <w:r w:rsidRPr="002E284A">
              <w:rPr>
                <w:rFonts w:ascii="Calibri" w:hAnsi="Calibri"/>
                <w:b/>
                <w:bCs/>
                <w:sz w:val="18"/>
                <w:szCs w:val="18"/>
              </w:rPr>
              <w:t>Maksymalny jednostkowy koszt kwalifikowany</w:t>
            </w:r>
            <w:r>
              <w:rPr>
                <w:rFonts w:ascii="Calibri" w:hAnsi="Calibri"/>
                <w:b/>
                <w:bCs/>
                <w:sz w:val="18"/>
                <w:szCs w:val="18"/>
              </w:rPr>
              <w:t>**</w:t>
            </w:r>
          </w:p>
        </w:tc>
      </w:tr>
      <w:tr w:rsidR="00815504" w14:paraId="6C9D55BF" w14:textId="77777777" w:rsidTr="00560A19">
        <w:tc>
          <w:tcPr>
            <w:tcW w:w="568" w:type="dxa"/>
          </w:tcPr>
          <w:p w14:paraId="4C5D3982" w14:textId="77777777" w:rsidR="00815504" w:rsidRDefault="00815504" w:rsidP="00560A19">
            <w:pPr>
              <w:pStyle w:val="Default"/>
              <w:rPr>
                <w:rFonts w:ascii="Calibri" w:hAnsi="Calibri"/>
                <w:b/>
                <w:sz w:val="22"/>
                <w:szCs w:val="22"/>
              </w:rPr>
            </w:pPr>
          </w:p>
        </w:tc>
        <w:tc>
          <w:tcPr>
            <w:tcW w:w="3402" w:type="dxa"/>
            <w:vAlign w:val="center"/>
          </w:tcPr>
          <w:p w14:paraId="2F740CEA" w14:textId="77777777" w:rsidR="00815504" w:rsidRDefault="00815504" w:rsidP="00560A19">
            <w:pPr>
              <w:pStyle w:val="Default"/>
              <w:jc w:val="center"/>
              <w:rPr>
                <w:rFonts w:ascii="Calibri" w:hAnsi="Calibri"/>
                <w:b/>
                <w:sz w:val="22"/>
                <w:szCs w:val="22"/>
              </w:rPr>
            </w:pPr>
          </w:p>
        </w:tc>
        <w:tc>
          <w:tcPr>
            <w:tcW w:w="1559" w:type="dxa"/>
            <w:vAlign w:val="center"/>
          </w:tcPr>
          <w:p w14:paraId="12203AF0" w14:textId="77777777" w:rsidR="00815504" w:rsidRPr="002E284A" w:rsidRDefault="00815504" w:rsidP="00560A19">
            <w:pPr>
              <w:pStyle w:val="Default"/>
              <w:jc w:val="center"/>
              <w:rPr>
                <w:rFonts w:ascii="Calibri" w:hAnsi="Calibri"/>
                <w:b/>
                <w:sz w:val="18"/>
                <w:szCs w:val="18"/>
              </w:rPr>
            </w:pPr>
            <w:r w:rsidRPr="002E284A">
              <w:rPr>
                <w:rFonts w:ascii="Calibri" w:hAnsi="Calibri"/>
                <w:b/>
                <w:sz w:val="18"/>
                <w:szCs w:val="18"/>
              </w:rPr>
              <w:t xml:space="preserve">demontaż </w:t>
            </w:r>
          </w:p>
        </w:tc>
        <w:tc>
          <w:tcPr>
            <w:tcW w:w="1984" w:type="dxa"/>
            <w:vAlign w:val="center"/>
          </w:tcPr>
          <w:p w14:paraId="7981B910" w14:textId="77777777" w:rsidR="00815504" w:rsidRPr="002E284A" w:rsidRDefault="00815504" w:rsidP="00560A19">
            <w:pPr>
              <w:pStyle w:val="Default"/>
              <w:jc w:val="center"/>
              <w:rPr>
                <w:rFonts w:ascii="Calibri" w:hAnsi="Calibri"/>
                <w:b/>
                <w:sz w:val="18"/>
                <w:szCs w:val="18"/>
              </w:rPr>
            </w:pPr>
            <w:r w:rsidRPr="002E284A">
              <w:rPr>
                <w:rFonts w:ascii="Calibri" w:hAnsi="Calibri"/>
                <w:b/>
                <w:sz w:val="18"/>
                <w:szCs w:val="18"/>
              </w:rPr>
              <w:t>montaż</w:t>
            </w:r>
          </w:p>
        </w:tc>
        <w:tc>
          <w:tcPr>
            <w:tcW w:w="1985" w:type="dxa"/>
            <w:vAlign w:val="center"/>
          </w:tcPr>
          <w:p w14:paraId="00A59DA4" w14:textId="77777777" w:rsidR="00815504" w:rsidRDefault="00815504" w:rsidP="00560A19">
            <w:pPr>
              <w:pStyle w:val="Default"/>
              <w:jc w:val="center"/>
              <w:rPr>
                <w:rFonts w:ascii="Calibri" w:hAnsi="Calibri"/>
                <w:b/>
                <w:sz w:val="22"/>
                <w:szCs w:val="22"/>
              </w:rPr>
            </w:pPr>
          </w:p>
        </w:tc>
      </w:tr>
      <w:tr w:rsidR="00815504" w14:paraId="50016E24" w14:textId="77777777" w:rsidTr="00560A19">
        <w:tc>
          <w:tcPr>
            <w:tcW w:w="568" w:type="dxa"/>
          </w:tcPr>
          <w:p w14:paraId="6AEF70EE" w14:textId="77777777" w:rsidR="00815504" w:rsidRDefault="00815504" w:rsidP="00560A19">
            <w:pPr>
              <w:pStyle w:val="Default"/>
              <w:jc w:val="center"/>
              <w:rPr>
                <w:rFonts w:ascii="Calibri" w:hAnsi="Calibri"/>
                <w:b/>
                <w:sz w:val="22"/>
                <w:szCs w:val="22"/>
              </w:rPr>
            </w:pPr>
            <w:r>
              <w:rPr>
                <w:rFonts w:ascii="Calibri" w:hAnsi="Calibri"/>
                <w:b/>
                <w:sz w:val="22"/>
                <w:szCs w:val="22"/>
              </w:rPr>
              <w:t>1*</w:t>
            </w:r>
          </w:p>
        </w:tc>
        <w:tc>
          <w:tcPr>
            <w:tcW w:w="3402" w:type="dxa"/>
            <w:vAlign w:val="center"/>
          </w:tcPr>
          <w:p w14:paraId="7ECC3918" w14:textId="77777777" w:rsidR="00815504" w:rsidRDefault="00815504" w:rsidP="00560A19">
            <w:pPr>
              <w:pStyle w:val="Default"/>
              <w:jc w:val="center"/>
              <w:rPr>
                <w:rFonts w:ascii="Calibri" w:hAnsi="Calibri"/>
                <w:b/>
                <w:sz w:val="22"/>
                <w:szCs w:val="22"/>
              </w:rPr>
            </w:pPr>
            <w:r w:rsidRPr="004C7399">
              <w:rPr>
                <w:rFonts w:asciiTheme="minorHAnsi" w:hAnsiTheme="minorHAnsi" w:cs="TimesNewRoman"/>
                <w:sz w:val="22"/>
                <w:szCs w:val="22"/>
              </w:rPr>
              <w:t>węzeł cieplny z programatorem temperatury</w:t>
            </w:r>
            <w:r>
              <w:rPr>
                <w:rFonts w:asciiTheme="minorHAnsi" w:hAnsiTheme="minorHAnsi" w:cs="TimesNewRoman"/>
                <w:sz w:val="22"/>
                <w:szCs w:val="22"/>
              </w:rPr>
              <w:t>;</w:t>
            </w:r>
          </w:p>
        </w:tc>
        <w:tc>
          <w:tcPr>
            <w:tcW w:w="1559" w:type="dxa"/>
            <w:vAlign w:val="center"/>
          </w:tcPr>
          <w:p w14:paraId="7BB73770" w14:textId="77777777" w:rsidR="00815504" w:rsidRDefault="00815504" w:rsidP="00560A19">
            <w:pPr>
              <w:pStyle w:val="Default"/>
              <w:jc w:val="center"/>
              <w:rPr>
                <w:rFonts w:ascii="Calibri" w:hAnsi="Calibri"/>
                <w:b/>
                <w:sz w:val="22"/>
                <w:szCs w:val="22"/>
              </w:rPr>
            </w:pPr>
            <w:r>
              <w:rPr>
                <w:rFonts w:asciiTheme="minorHAnsi" w:hAnsiTheme="minorHAnsi" w:cs="TimesNewRoman"/>
                <w:sz w:val="22"/>
                <w:szCs w:val="22"/>
              </w:rPr>
              <w:t>wykonanie</w:t>
            </w:r>
            <w:r w:rsidRPr="004C7399">
              <w:rPr>
                <w:rFonts w:asciiTheme="minorHAnsi" w:hAnsiTheme="minorHAnsi" w:cs="TimesNewRoman"/>
                <w:sz w:val="22"/>
                <w:szCs w:val="22"/>
              </w:rPr>
              <w:t xml:space="preserve"> usługi demontażu nieefektywnego źródła ciepła na paliwo stałe </w:t>
            </w:r>
          </w:p>
        </w:tc>
        <w:tc>
          <w:tcPr>
            <w:tcW w:w="1984" w:type="dxa"/>
            <w:vAlign w:val="center"/>
          </w:tcPr>
          <w:p w14:paraId="3ED6CF48" w14:textId="77777777" w:rsidR="00815504" w:rsidRDefault="00815504" w:rsidP="00560A19">
            <w:pPr>
              <w:pStyle w:val="Default"/>
              <w:jc w:val="center"/>
              <w:rPr>
                <w:rFonts w:ascii="Calibri" w:hAnsi="Calibri"/>
                <w:b/>
                <w:sz w:val="22"/>
                <w:szCs w:val="22"/>
              </w:rPr>
            </w:pPr>
            <w:r>
              <w:rPr>
                <w:rFonts w:asciiTheme="minorHAnsi" w:hAnsiTheme="minorHAnsi" w:cs="TimesNewRoman"/>
                <w:sz w:val="22"/>
                <w:szCs w:val="22"/>
              </w:rPr>
              <w:t xml:space="preserve">wykonanie usługi </w:t>
            </w:r>
            <w:r w:rsidRPr="004C7399">
              <w:rPr>
                <w:rFonts w:asciiTheme="minorHAnsi" w:hAnsiTheme="minorHAnsi" w:cs="TimesNewRoman"/>
                <w:sz w:val="22"/>
                <w:szCs w:val="22"/>
              </w:rPr>
              <w:t>montażu nowego źródła ciepła</w:t>
            </w:r>
          </w:p>
        </w:tc>
        <w:tc>
          <w:tcPr>
            <w:tcW w:w="1985" w:type="dxa"/>
            <w:vAlign w:val="center"/>
          </w:tcPr>
          <w:p w14:paraId="51DABFEB" w14:textId="77777777" w:rsidR="00815504" w:rsidRDefault="00815504" w:rsidP="00560A19">
            <w:pPr>
              <w:pStyle w:val="Default"/>
              <w:jc w:val="center"/>
              <w:rPr>
                <w:rFonts w:ascii="Calibri" w:hAnsi="Calibri"/>
                <w:b/>
                <w:sz w:val="22"/>
                <w:szCs w:val="22"/>
              </w:rPr>
            </w:pPr>
            <w:r>
              <w:rPr>
                <w:rFonts w:ascii="Calibri" w:hAnsi="Calibri"/>
                <w:b/>
                <w:bCs/>
                <w:sz w:val="22"/>
                <w:szCs w:val="22"/>
              </w:rPr>
              <w:t>do 10 000 zł</w:t>
            </w:r>
          </w:p>
        </w:tc>
      </w:tr>
      <w:tr w:rsidR="00815504" w14:paraId="20E07503" w14:textId="77777777" w:rsidTr="00560A19">
        <w:tc>
          <w:tcPr>
            <w:tcW w:w="568" w:type="dxa"/>
          </w:tcPr>
          <w:p w14:paraId="61EB37C3" w14:textId="77777777" w:rsidR="00815504" w:rsidRDefault="00815504" w:rsidP="00560A19">
            <w:pPr>
              <w:pStyle w:val="Default"/>
              <w:jc w:val="center"/>
              <w:rPr>
                <w:rFonts w:ascii="Calibri" w:hAnsi="Calibri"/>
                <w:b/>
                <w:sz w:val="22"/>
                <w:szCs w:val="22"/>
              </w:rPr>
            </w:pPr>
            <w:r>
              <w:rPr>
                <w:rFonts w:ascii="Calibri" w:hAnsi="Calibri"/>
                <w:b/>
                <w:sz w:val="22"/>
                <w:szCs w:val="22"/>
              </w:rPr>
              <w:t>2*</w:t>
            </w:r>
          </w:p>
        </w:tc>
        <w:tc>
          <w:tcPr>
            <w:tcW w:w="3402" w:type="dxa"/>
            <w:vAlign w:val="center"/>
          </w:tcPr>
          <w:p w14:paraId="17C72822" w14:textId="77777777" w:rsidR="00815504" w:rsidRDefault="00815504" w:rsidP="00560A19">
            <w:pPr>
              <w:pStyle w:val="Default"/>
              <w:jc w:val="center"/>
              <w:rPr>
                <w:rFonts w:ascii="Calibri" w:hAnsi="Calibri"/>
                <w:b/>
                <w:sz w:val="22"/>
                <w:szCs w:val="22"/>
              </w:rPr>
            </w:pPr>
            <w:r w:rsidRPr="004C7399">
              <w:rPr>
                <w:rFonts w:asciiTheme="minorHAnsi" w:hAnsiTheme="minorHAnsi" w:cs="TimesNewRoman"/>
                <w:sz w:val="22"/>
                <w:szCs w:val="22"/>
              </w:rPr>
              <w:t xml:space="preserve">pompa ciepła </w:t>
            </w:r>
            <w:r>
              <w:rPr>
                <w:rFonts w:asciiTheme="minorHAnsi" w:hAnsiTheme="minorHAnsi" w:cs="TimesNewRoman"/>
                <w:sz w:val="22"/>
                <w:szCs w:val="22"/>
              </w:rPr>
              <w:t xml:space="preserve">(powietrze/woda, powietrze/powietrze)   </w:t>
            </w:r>
            <w:r w:rsidRPr="004C7399">
              <w:rPr>
                <w:rFonts w:asciiTheme="minorHAnsi" w:hAnsiTheme="minorHAnsi" w:cs="TimesNewRoman"/>
                <w:sz w:val="22"/>
                <w:szCs w:val="22"/>
              </w:rPr>
              <w:t>z osprzętem</w:t>
            </w:r>
            <w:r>
              <w:rPr>
                <w:rFonts w:asciiTheme="minorHAnsi" w:hAnsiTheme="minorHAnsi" w:cs="TimesNewRoman"/>
                <w:sz w:val="22"/>
                <w:szCs w:val="22"/>
              </w:rPr>
              <w:t>;</w:t>
            </w:r>
          </w:p>
        </w:tc>
        <w:tc>
          <w:tcPr>
            <w:tcW w:w="1559" w:type="dxa"/>
            <w:vAlign w:val="center"/>
          </w:tcPr>
          <w:p w14:paraId="4E5B503B" w14:textId="77777777" w:rsidR="00815504" w:rsidRDefault="00815504" w:rsidP="00560A19">
            <w:pPr>
              <w:pStyle w:val="Default"/>
              <w:jc w:val="center"/>
              <w:rPr>
                <w:rFonts w:ascii="Calibri" w:hAnsi="Calibri"/>
                <w:b/>
                <w:sz w:val="22"/>
                <w:szCs w:val="22"/>
              </w:rPr>
            </w:pPr>
            <w:r>
              <w:rPr>
                <w:rFonts w:asciiTheme="minorHAnsi" w:hAnsiTheme="minorHAnsi" w:cs="TimesNewRoman"/>
                <w:sz w:val="22"/>
                <w:szCs w:val="22"/>
              </w:rPr>
              <w:t>wykonanie</w:t>
            </w:r>
            <w:r w:rsidRPr="004C7399">
              <w:rPr>
                <w:rFonts w:asciiTheme="minorHAnsi" w:hAnsiTheme="minorHAnsi" w:cs="TimesNewRoman"/>
                <w:sz w:val="22"/>
                <w:szCs w:val="22"/>
              </w:rPr>
              <w:t xml:space="preserve"> usługi  demontażu nieefektywnego</w:t>
            </w:r>
            <w:r>
              <w:rPr>
                <w:rFonts w:asciiTheme="minorHAnsi" w:hAnsiTheme="minorHAnsi" w:cs="TimesNewRoman"/>
                <w:sz w:val="22"/>
                <w:szCs w:val="22"/>
              </w:rPr>
              <w:t xml:space="preserve"> źródła ciepła na paliwo stałe</w:t>
            </w:r>
            <w:r w:rsidRPr="004C7399">
              <w:rPr>
                <w:rFonts w:asciiTheme="minorHAnsi" w:hAnsiTheme="minorHAnsi" w:cs="TimesNewRoman"/>
                <w:sz w:val="22"/>
                <w:szCs w:val="22"/>
              </w:rPr>
              <w:t xml:space="preserve"> </w:t>
            </w:r>
          </w:p>
        </w:tc>
        <w:tc>
          <w:tcPr>
            <w:tcW w:w="1984" w:type="dxa"/>
            <w:vAlign w:val="center"/>
          </w:tcPr>
          <w:p w14:paraId="2021C3E6" w14:textId="77777777" w:rsidR="00815504" w:rsidRDefault="00815504" w:rsidP="00560A19">
            <w:pPr>
              <w:pStyle w:val="Default"/>
              <w:jc w:val="center"/>
              <w:rPr>
                <w:rFonts w:ascii="Calibri" w:hAnsi="Calibri"/>
                <w:b/>
                <w:sz w:val="22"/>
                <w:szCs w:val="22"/>
              </w:rPr>
            </w:pPr>
            <w:r>
              <w:rPr>
                <w:rFonts w:asciiTheme="minorHAnsi" w:hAnsiTheme="minorHAnsi" w:cs="TimesNewRoman"/>
                <w:sz w:val="22"/>
                <w:szCs w:val="22"/>
              </w:rPr>
              <w:t xml:space="preserve">wykonanie usługi </w:t>
            </w:r>
            <w:r w:rsidRPr="004C7399">
              <w:rPr>
                <w:rFonts w:asciiTheme="minorHAnsi" w:hAnsiTheme="minorHAnsi" w:cs="TimesNewRoman"/>
                <w:sz w:val="22"/>
                <w:szCs w:val="22"/>
              </w:rPr>
              <w:t>montażu nowego źródła ciepła</w:t>
            </w:r>
          </w:p>
        </w:tc>
        <w:tc>
          <w:tcPr>
            <w:tcW w:w="1985" w:type="dxa"/>
            <w:vAlign w:val="center"/>
          </w:tcPr>
          <w:p w14:paraId="4A650793" w14:textId="77777777" w:rsidR="00815504" w:rsidRDefault="00815504" w:rsidP="00560A19">
            <w:pPr>
              <w:pStyle w:val="Default"/>
              <w:jc w:val="center"/>
              <w:rPr>
                <w:rFonts w:ascii="Calibri" w:hAnsi="Calibri"/>
                <w:b/>
                <w:sz w:val="22"/>
                <w:szCs w:val="22"/>
              </w:rPr>
            </w:pPr>
            <w:r>
              <w:rPr>
                <w:rFonts w:ascii="Calibri" w:hAnsi="Calibri"/>
                <w:b/>
                <w:bCs/>
                <w:sz w:val="22"/>
                <w:szCs w:val="22"/>
              </w:rPr>
              <w:t>do 30 000 zł</w:t>
            </w:r>
          </w:p>
        </w:tc>
      </w:tr>
      <w:tr w:rsidR="00815504" w14:paraId="1E61CC60" w14:textId="77777777" w:rsidTr="00560A19">
        <w:tc>
          <w:tcPr>
            <w:tcW w:w="568" w:type="dxa"/>
          </w:tcPr>
          <w:p w14:paraId="5DF5A910" w14:textId="77777777" w:rsidR="00815504" w:rsidRDefault="00815504" w:rsidP="00560A19">
            <w:pPr>
              <w:pStyle w:val="Default"/>
              <w:jc w:val="center"/>
              <w:rPr>
                <w:rFonts w:ascii="Calibri" w:hAnsi="Calibri"/>
                <w:b/>
                <w:sz w:val="22"/>
                <w:szCs w:val="22"/>
              </w:rPr>
            </w:pPr>
            <w:r>
              <w:rPr>
                <w:rFonts w:ascii="Calibri" w:hAnsi="Calibri"/>
                <w:b/>
                <w:sz w:val="22"/>
                <w:szCs w:val="22"/>
              </w:rPr>
              <w:t>3*</w:t>
            </w:r>
          </w:p>
        </w:tc>
        <w:tc>
          <w:tcPr>
            <w:tcW w:w="3402" w:type="dxa"/>
            <w:vAlign w:val="center"/>
          </w:tcPr>
          <w:p w14:paraId="3463B4C3" w14:textId="77777777" w:rsidR="00815504" w:rsidRDefault="00815504" w:rsidP="00560A19">
            <w:pPr>
              <w:pStyle w:val="Default"/>
              <w:jc w:val="center"/>
              <w:rPr>
                <w:rFonts w:ascii="Calibri" w:hAnsi="Calibri"/>
                <w:b/>
                <w:sz w:val="22"/>
                <w:szCs w:val="22"/>
              </w:rPr>
            </w:pPr>
            <w:r w:rsidRPr="004C7399">
              <w:rPr>
                <w:rFonts w:asciiTheme="minorHAnsi" w:hAnsiTheme="minorHAnsi" w:cs="TimesNewRoman"/>
                <w:sz w:val="22"/>
                <w:szCs w:val="22"/>
              </w:rPr>
              <w:t xml:space="preserve">pompa ciepła </w:t>
            </w:r>
            <w:r>
              <w:rPr>
                <w:rFonts w:asciiTheme="minorHAnsi" w:hAnsiTheme="minorHAnsi" w:cs="TimesNewRoman"/>
                <w:sz w:val="22"/>
                <w:szCs w:val="22"/>
              </w:rPr>
              <w:t xml:space="preserve">( grunt/ woda, woda/woda) </w:t>
            </w:r>
            <w:r w:rsidRPr="004C7399">
              <w:rPr>
                <w:rFonts w:asciiTheme="minorHAnsi" w:hAnsiTheme="minorHAnsi" w:cs="TimesNewRoman"/>
                <w:sz w:val="22"/>
                <w:szCs w:val="22"/>
              </w:rPr>
              <w:t>z osprzętem</w:t>
            </w:r>
            <w:r>
              <w:rPr>
                <w:rFonts w:asciiTheme="minorHAnsi" w:hAnsiTheme="minorHAnsi" w:cs="TimesNewRoman"/>
                <w:sz w:val="22"/>
                <w:szCs w:val="22"/>
              </w:rPr>
              <w:t>;</w:t>
            </w:r>
          </w:p>
        </w:tc>
        <w:tc>
          <w:tcPr>
            <w:tcW w:w="1559" w:type="dxa"/>
            <w:vAlign w:val="center"/>
          </w:tcPr>
          <w:p w14:paraId="701A7088" w14:textId="77777777" w:rsidR="00815504" w:rsidRDefault="00815504" w:rsidP="00560A19">
            <w:pPr>
              <w:pStyle w:val="Default"/>
              <w:jc w:val="center"/>
              <w:rPr>
                <w:rFonts w:ascii="Calibri" w:hAnsi="Calibri"/>
                <w:b/>
                <w:sz w:val="22"/>
                <w:szCs w:val="22"/>
              </w:rPr>
            </w:pPr>
            <w:r>
              <w:rPr>
                <w:rFonts w:asciiTheme="minorHAnsi" w:hAnsiTheme="minorHAnsi" w:cs="TimesNewRoman"/>
                <w:sz w:val="22"/>
                <w:szCs w:val="22"/>
              </w:rPr>
              <w:t>wykonanie</w:t>
            </w:r>
            <w:r w:rsidRPr="004C7399">
              <w:rPr>
                <w:rFonts w:asciiTheme="minorHAnsi" w:hAnsiTheme="minorHAnsi" w:cs="TimesNewRoman"/>
                <w:sz w:val="22"/>
                <w:szCs w:val="22"/>
              </w:rPr>
              <w:t xml:space="preserve"> usługi  demontażu nieefektywnego źródła ciepła na paliwo stałe </w:t>
            </w:r>
          </w:p>
        </w:tc>
        <w:tc>
          <w:tcPr>
            <w:tcW w:w="1984" w:type="dxa"/>
            <w:vAlign w:val="center"/>
          </w:tcPr>
          <w:p w14:paraId="415C0D7D" w14:textId="77777777" w:rsidR="00815504" w:rsidRDefault="00815504" w:rsidP="00560A19">
            <w:pPr>
              <w:pStyle w:val="Default"/>
              <w:jc w:val="center"/>
              <w:rPr>
                <w:rFonts w:ascii="Calibri" w:hAnsi="Calibri"/>
                <w:b/>
                <w:sz w:val="22"/>
                <w:szCs w:val="22"/>
              </w:rPr>
            </w:pPr>
            <w:r>
              <w:rPr>
                <w:rFonts w:asciiTheme="minorHAnsi" w:hAnsiTheme="minorHAnsi" w:cs="TimesNewRoman"/>
                <w:sz w:val="22"/>
                <w:szCs w:val="22"/>
              </w:rPr>
              <w:t xml:space="preserve">wykonanie usługi </w:t>
            </w:r>
            <w:r w:rsidRPr="004C7399">
              <w:rPr>
                <w:rFonts w:asciiTheme="minorHAnsi" w:hAnsiTheme="minorHAnsi" w:cs="TimesNewRoman"/>
                <w:sz w:val="22"/>
                <w:szCs w:val="22"/>
              </w:rPr>
              <w:t>montażu nowego źródła ciepła</w:t>
            </w:r>
          </w:p>
        </w:tc>
        <w:tc>
          <w:tcPr>
            <w:tcW w:w="1985" w:type="dxa"/>
            <w:vAlign w:val="center"/>
          </w:tcPr>
          <w:p w14:paraId="037E4676" w14:textId="77777777" w:rsidR="00815504" w:rsidRDefault="00815504" w:rsidP="00560A19">
            <w:pPr>
              <w:pStyle w:val="Default"/>
              <w:jc w:val="center"/>
              <w:rPr>
                <w:rFonts w:ascii="Calibri" w:hAnsi="Calibri"/>
                <w:b/>
                <w:sz w:val="22"/>
                <w:szCs w:val="22"/>
              </w:rPr>
            </w:pPr>
            <w:r>
              <w:rPr>
                <w:rFonts w:ascii="Calibri" w:hAnsi="Calibri"/>
                <w:b/>
                <w:bCs/>
                <w:sz w:val="22"/>
                <w:szCs w:val="22"/>
              </w:rPr>
              <w:t>do 45 000 zł</w:t>
            </w:r>
          </w:p>
        </w:tc>
      </w:tr>
      <w:tr w:rsidR="00815504" w14:paraId="7F142FA7" w14:textId="77777777" w:rsidTr="00560A19">
        <w:tc>
          <w:tcPr>
            <w:tcW w:w="568" w:type="dxa"/>
          </w:tcPr>
          <w:p w14:paraId="28EA387F" w14:textId="77777777" w:rsidR="00815504" w:rsidRDefault="00815504" w:rsidP="00560A19">
            <w:pPr>
              <w:pStyle w:val="Default"/>
              <w:jc w:val="center"/>
              <w:rPr>
                <w:rFonts w:ascii="Calibri" w:hAnsi="Calibri"/>
                <w:b/>
                <w:sz w:val="22"/>
                <w:szCs w:val="22"/>
              </w:rPr>
            </w:pPr>
            <w:r>
              <w:rPr>
                <w:rFonts w:ascii="Calibri" w:hAnsi="Calibri"/>
                <w:b/>
                <w:sz w:val="22"/>
                <w:szCs w:val="22"/>
              </w:rPr>
              <w:t>4*</w:t>
            </w:r>
          </w:p>
        </w:tc>
        <w:tc>
          <w:tcPr>
            <w:tcW w:w="3402" w:type="dxa"/>
            <w:vAlign w:val="center"/>
          </w:tcPr>
          <w:p w14:paraId="3C862DC3" w14:textId="77777777" w:rsidR="00815504" w:rsidRDefault="00815504" w:rsidP="00560A19">
            <w:pPr>
              <w:pStyle w:val="Default"/>
              <w:jc w:val="center"/>
              <w:rPr>
                <w:rFonts w:ascii="Calibri" w:hAnsi="Calibri"/>
                <w:b/>
                <w:sz w:val="22"/>
                <w:szCs w:val="22"/>
              </w:rPr>
            </w:pPr>
            <w:r w:rsidRPr="004C7399">
              <w:rPr>
                <w:rFonts w:asciiTheme="minorHAnsi" w:hAnsiTheme="minorHAnsi" w:cs="TimesNewRoman"/>
                <w:sz w:val="22"/>
                <w:szCs w:val="22"/>
              </w:rPr>
              <w:t>kocioł gazowy kondensacyjny ze sterowaniem, armaturą zabezpieczającą i regulującą, układem doprowadzenia powietrza i odprowadzenia spalin, zbiornikiem na gaz</w:t>
            </w:r>
            <w:r>
              <w:rPr>
                <w:rFonts w:asciiTheme="minorHAnsi" w:hAnsiTheme="minorHAnsi" w:cs="TimesNewRoman"/>
                <w:sz w:val="22"/>
                <w:szCs w:val="22"/>
              </w:rPr>
              <w:t>;</w:t>
            </w:r>
          </w:p>
        </w:tc>
        <w:tc>
          <w:tcPr>
            <w:tcW w:w="1559" w:type="dxa"/>
            <w:vAlign w:val="center"/>
          </w:tcPr>
          <w:p w14:paraId="02967294" w14:textId="77777777" w:rsidR="00815504" w:rsidRDefault="00815504" w:rsidP="00560A19">
            <w:pPr>
              <w:pStyle w:val="Default"/>
              <w:jc w:val="center"/>
              <w:rPr>
                <w:rFonts w:ascii="Calibri" w:hAnsi="Calibri"/>
                <w:b/>
                <w:sz w:val="22"/>
                <w:szCs w:val="22"/>
              </w:rPr>
            </w:pPr>
            <w:r>
              <w:rPr>
                <w:rFonts w:asciiTheme="minorHAnsi" w:hAnsiTheme="minorHAnsi" w:cs="TimesNewRoman"/>
                <w:sz w:val="22"/>
                <w:szCs w:val="22"/>
              </w:rPr>
              <w:t>wykonanie</w:t>
            </w:r>
            <w:r w:rsidRPr="004C7399">
              <w:rPr>
                <w:rFonts w:asciiTheme="minorHAnsi" w:hAnsiTheme="minorHAnsi" w:cs="TimesNewRoman"/>
                <w:sz w:val="22"/>
                <w:szCs w:val="22"/>
              </w:rPr>
              <w:t xml:space="preserve"> usługi demontażu nieefektywnego źródła</w:t>
            </w:r>
            <w:r>
              <w:rPr>
                <w:rFonts w:asciiTheme="minorHAnsi" w:hAnsiTheme="minorHAnsi" w:cs="TimesNewRoman"/>
                <w:sz w:val="22"/>
                <w:szCs w:val="22"/>
              </w:rPr>
              <w:t xml:space="preserve"> ciepła na paliwo stałe </w:t>
            </w:r>
            <w:r w:rsidRPr="004C7399">
              <w:rPr>
                <w:rFonts w:asciiTheme="minorHAnsi" w:hAnsiTheme="minorHAnsi" w:cs="TimesNewRoman"/>
                <w:sz w:val="22"/>
                <w:szCs w:val="22"/>
              </w:rPr>
              <w:t xml:space="preserve"> </w:t>
            </w:r>
          </w:p>
        </w:tc>
        <w:tc>
          <w:tcPr>
            <w:tcW w:w="1984" w:type="dxa"/>
            <w:vAlign w:val="center"/>
          </w:tcPr>
          <w:p w14:paraId="60B637FC" w14:textId="77777777" w:rsidR="00815504" w:rsidRDefault="00815504" w:rsidP="00560A19">
            <w:pPr>
              <w:pStyle w:val="Default"/>
              <w:jc w:val="center"/>
              <w:rPr>
                <w:rFonts w:ascii="Calibri" w:hAnsi="Calibri"/>
                <w:b/>
                <w:sz w:val="22"/>
                <w:szCs w:val="22"/>
              </w:rPr>
            </w:pPr>
            <w:r>
              <w:rPr>
                <w:rFonts w:asciiTheme="minorHAnsi" w:hAnsiTheme="minorHAnsi" w:cs="TimesNewRoman"/>
                <w:sz w:val="22"/>
                <w:szCs w:val="22"/>
              </w:rPr>
              <w:t xml:space="preserve">wykonanie usługi </w:t>
            </w:r>
            <w:r w:rsidRPr="004C7399">
              <w:rPr>
                <w:rFonts w:asciiTheme="minorHAnsi" w:hAnsiTheme="minorHAnsi" w:cs="TimesNewRoman"/>
                <w:sz w:val="22"/>
                <w:szCs w:val="22"/>
              </w:rPr>
              <w:t>montażu nowego źródła ciepła</w:t>
            </w:r>
          </w:p>
        </w:tc>
        <w:tc>
          <w:tcPr>
            <w:tcW w:w="1985" w:type="dxa"/>
            <w:vAlign w:val="center"/>
          </w:tcPr>
          <w:p w14:paraId="498E9C6F" w14:textId="77777777" w:rsidR="00815504" w:rsidRDefault="00815504" w:rsidP="00560A19">
            <w:pPr>
              <w:pStyle w:val="Default"/>
              <w:jc w:val="center"/>
              <w:rPr>
                <w:rFonts w:ascii="Calibri" w:hAnsi="Calibri"/>
                <w:b/>
                <w:sz w:val="22"/>
                <w:szCs w:val="22"/>
              </w:rPr>
            </w:pPr>
            <w:r>
              <w:rPr>
                <w:rFonts w:ascii="Calibri" w:hAnsi="Calibri"/>
                <w:b/>
                <w:bCs/>
                <w:sz w:val="22"/>
                <w:szCs w:val="22"/>
              </w:rPr>
              <w:t>do 15 000 zł</w:t>
            </w:r>
          </w:p>
        </w:tc>
      </w:tr>
      <w:tr w:rsidR="00815504" w14:paraId="6C9EB279" w14:textId="77777777" w:rsidTr="00560A19">
        <w:tc>
          <w:tcPr>
            <w:tcW w:w="568" w:type="dxa"/>
          </w:tcPr>
          <w:p w14:paraId="447517FF" w14:textId="77777777" w:rsidR="00815504" w:rsidRDefault="00815504" w:rsidP="00560A19">
            <w:pPr>
              <w:pStyle w:val="Default"/>
              <w:jc w:val="center"/>
              <w:rPr>
                <w:rFonts w:ascii="Calibri" w:hAnsi="Calibri"/>
                <w:b/>
                <w:sz w:val="22"/>
                <w:szCs w:val="22"/>
              </w:rPr>
            </w:pPr>
            <w:r>
              <w:rPr>
                <w:rFonts w:ascii="Calibri" w:hAnsi="Calibri"/>
                <w:b/>
                <w:sz w:val="22"/>
                <w:szCs w:val="22"/>
              </w:rPr>
              <w:t>5*</w:t>
            </w:r>
          </w:p>
        </w:tc>
        <w:tc>
          <w:tcPr>
            <w:tcW w:w="3402" w:type="dxa"/>
            <w:vAlign w:val="center"/>
          </w:tcPr>
          <w:p w14:paraId="5B267511" w14:textId="77777777" w:rsidR="00815504" w:rsidRDefault="00815504" w:rsidP="00560A19">
            <w:pPr>
              <w:pStyle w:val="Default"/>
              <w:jc w:val="center"/>
              <w:rPr>
                <w:rFonts w:ascii="Calibri" w:hAnsi="Calibri"/>
                <w:b/>
                <w:sz w:val="22"/>
                <w:szCs w:val="22"/>
              </w:rPr>
            </w:pPr>
            <w:r w:rsidRPr="004C7399">
              <w:rPr>
                <w:rFonts w:asciiTheme="minorHAnsi" w:hAnsiTheme="minorHAnsi" w:cs="TimesNewRoman"/>
                <w:sz w:val="22"/>
                <w:szCs w:val="22"/>
              </w:rPr>
              <w:t>kocioł olejowy kondensacyjny ze sterowaniem, armaturą zabezpieczającą i regulującą, układem doprowadzenia powietrza i odprowadze</w:t>
            </w:r>
            <w:r>
              <w:rPr>
                <w:rFonts w:asciiTheme="minorHAnsi" w:hAnsiTheme="minorHAnsi" w:cs="TimesNewRoman"/>
                <w:sz w:val="22"/>
                <w:szCs w:val="22"/>
              </w:rPr>
              <w:t>nia spalin, zbiornikiem na olej;</w:t>
            </w:r>
          </w:p>
        </w:tc>
        <w:tc>
          <w:tcPr>
            <w:tcW w:w="1559" w:type="dxa"/>
            <w:vAlign w:val="center"/>
          </w:tcPr>
          <w:p w14:paraId="6D65E870" w14:textId="77777777" w:rsidR="00815504" w:rsidRDefault="00815504" w:rsidP="00560A19">
            <w:pPr>
              <w:pStyle w:val="Default"/>
              <w:jc w:val="center"/>
              <w:rPr>
                <w:rFonts w:ascii="Calibri" w:hAnsi="Calibri"/>
                <w:b/>
                <w:sz w:val="22"/>
                <w:szCs w:val="22"/>
              </w:rPr>
            </w:pPr>
            <w:r>
              <w:rPr>
                <w:rFonts w:asciiTheme="minorHAnsi" w:hAnsiTheme="minorHAnsi" w:cs="TimesNewRoman"/>
                <w:sz w:val="22"/>
                <w:szCs w:val="22"/>
              </w:rPr>
              <w:t>wykonanie</w:t>
            </w:r>
            <w:r w:rsidRPr="004C7399">
              <w:rPr>
                <w:rFonts w:asciiTheme="minorHAnsi" w:hAnsiTheme="minorHAnsi" w:cs="TimesNewRoman"/>
                <w:sz w:val="22"/>
                <w:szCs w:val="22"/>
              </w:rPr>
              <w:t xml:space="preserve"> usługi demontażu nieefektywnego źródła ciepła </w:t>
            </w:r>
            <w:r w:rsidRPr="004C7399">
              <w:rPr>
                <w:rFonts w:asciiTheme="minorHAnsi" w:hAnsiTheme="minorHAnsi" w:cs="TimesNewRoman"/>
                <w:sz w:val="22"/>
                <w:szCs w:val="22"/>
              </w:rPr>
              <w:lastRenderedPageBreak/>
              <w:t xml:space="preserve">na paliwo stałe </w:t>
            </w:r>
          </w:p>
        </w:tc>
        <w:tc>
          <w:tcPr>
            <w:tcW w:w="1984" w:type="dxa"/>
            <w:vAlign w:val="center"/>
          </w:tcPr>
          <w:p w14:paraId="7992F3AA" w14:textId="77777777" w:rsidR="00815504" w:rsidRDefault="00815504" w:rsidP="00560A19">
            <w:pPr>
              <w:pStyle w:val="Default"/>
              <w:jc w:val="center"/>
              <w:rPr>
                <w:rFonts w:ascii="Calibri" w:hAnsi="Calibri"/>
                <w:b/>
                <w:sz w:val="22"/>
                <w:szCs w:val="22"/>
              </w:rPr>
            </w:pPr>
            <w:r>
              <w:rPr>
                <w:rFonts w:asciiTheme="minorHAnsi" w:hAnsiTheme="minorHAnsi" w:cs="TimesNewRoman"/>
                <w:sz w:val="22"/>
                <w:szCs w:val="22"/>
              </w:rPr>
              <w:lastRenderedPageBreak/>
              <w:t xml:space="preserve">wykonanie usługi </w:t>
            </w:r>
            <w:r w:rsidRPr="004C7399">
              <w:rPr>
                <w:rFonts w:asciiTheme="minorHAnsi" w:hAnsiTheme="minorHAnsi" w:cs="TimesNewRoman"/>
                <w:sz w:val="22"/>
                <w:szCs w:val="22"/>
              </w:rPr>
              <w:t>montażu nowego źródła ciepła</w:t>
            </w:r>
          </w:p>
        </w:tc>
        <w:tc>
          <w:tcPr>
            <w:tcW w:w="1985" w:type="dxa"/>
            <w:vAlign w:val="center"/>
          </w:tcPr>
          <w:p w14:paraId="159ABF04" w14:textId="77777777" w:rsidR="00815504" w:rsidRDefault="00815504" w:rsidP="00560A19">
            <w:pPr>
              <w:pStyle w:val="Default"/>
              <w:jc w:val="center"/>
              <w:rPr>
                <w:rFonts w:ascii="Calibri" w:hAnsi="Calibri"/>
                <w:b/>
                <w:sz w:val="22"/>
                <w:szCs w:val="22"/>
              </w:rPr>
            </w:pPr>
            <w:r>
              <w:rPr>
                <w:rFonts w:ascii="Calibri" w:hAnsi="Calibri"/>
                <w:b/>
                <w:bCs/>
                <w:sz w:val="22"/>
                <w:szCs w:val="22"/>
              </w:rPr>
              <w:t>do 15 000 zł</w:t>
            </w:r>
          </w:p>
        </w:tc>
      </w:tr>
      <w:tr w:rsidR="00815504" w14:paraId="1DAB1BBE" w14:textId="77777777" w:rsidTr="00560A19">
        <w:tc>
          <w:tcPr>
            <w:tcW w:w="568" w:type="dxa"/>
          </w:tcPr>
          <w:p w14:paraId="1F31CABD" w14:textId="77777777" w:rsidR="00815504" w:rsidRDefault="00815504" w:rsidP="00560A19">
            <w:pPr>
              <w:pStyle w:val="Default"/>
              <w:jc w:val="center"/>
              <w:rPr>
                <w:rFonts w:ascii="Calibri" w:hAnsi="Calibri"/>
                <w:b/>
                <w:sz w:val="22"/>
                <w:szCs w:val="22"/>
              </w:rPr>
            </w:pPr>
            <w:r>
              <w:rPr>
                <w:rFonts w:ascii="Calibri" w:hAnsi="Calibri"/>
                <w:b/>
                <w:sz w:val="22"/>
                <w:szCs w:val="22"/>
              </w:rPr>
              <w:t>6*</w:t>
            </w:r>
          </w:p>
        </w:tc>
        <w:tc>
          <w:tcPr>
            <w:tcW w:w="3402" w:type="dxa"/>
            <w:vAlign w:val="center"/>
          </w:tcPr>
          <w:p w14:paraId="543B7506" w14:textId="77777777" w:rsidR="00815504" w:rsidRDefault="00815504" w:rsidP="00560A19">
            <w:pPr>
              <w:pStyle w:val="Default"/>
              <w:jc w:val="center"/>
              <w:rPr>
                <w:rFonts w:ascii="Calibri" w:hAnsi="Calibri"/>
                <w:b/>
                <w:sz w:val="22"/>
                <w:szCs w:val="22"/>
              </w:rPr>
            </w:pPr>
            <w:r w:rsidRPr="004C7399">
              <w:rPr>
                <w:rFonts w:asciiTheme="minorHAnsi" w:hAnsiTheme="minorHAnsi" w:cs="TimesNewRoman"/>
                <w:sz w:val="22"/>
                <w:szCs w:val="22"/>
              </w:rPr>
              <w:t>materiały budowlane wchodzące w skład systemu ogrzewania elektrycznego</w:t>
            </w:r>
            <w:r>
              <w:rPr>
                <w:rFonts w:asciiTheme="minorHAnsi" w:hAnsiTheme="minorHAnsi" w:cs="TimesNewRoman"/>
                <w:sz w:val="22"/>
                <w:szCs w:val="22"/>
              </w:rPr>
              <w:t>;</w:t>
            </w:r>
          </w:p>
        </w:tc>
        <w:tc>
          <w:tcPr>
            <w:tcW w:w="1559" w:type="dxa"/>
            <w:vAlign w:val="center"/>
          </w:tcPr>
          <w:p w14:paraId="08054225" w14:textId="77777777" w:rsidR="00815504" w:rsidRDefault="00815504" w:rsidP="00560A19">
            <w:pPr>
              <w:pStyle w:val="Default"/>
              <w:jc w:val="center"/>
              <w:rPr>
                <w:rFonts w:ascii="Calibri" w:hAnsi="Calibri"/>
                <w:b/>
                <w:sz w:val="22"/>
                <w:szCs w:val="22"/>
              </w:rPr>
            </w:pPr>
            <w:r>
              <w:rPr>
                <w:rFonts w:asciiTheme="minorHAnsi" w:hAnsiTheme="minorHAnsi" w:cs="TimesNewRoman"/>
                <w:sz w:val="22"/>
                <w:szCs w:val="22"/>
              </w:rPr>
              <w:t>wykonanie</w:t>
            </w:r>
            <w:r w:rsidRPr="004C7399">
              <w:rPr>
                <w:rFonts w:asciiTheme="minorHAnsi" w:hAnsiTheme="minorHAnsi" w:cs="TimesNewRoman"/>
                <w:sz w:val="22"/>
                <w:szCs w:val="22"/>
              </w:rPr>
              <w:t xml:space="preserve"> usługi demontażu nieefektywnego źródła ciepła na paliwo stałe </w:t>
            </w:r>
          </w:p>
        </w:tc>
        <w:tc>
          <w:tcPr>
            <w:tcW w:w="1984" w:type="dxa"/>
            <w:vAlign w:val="center"/>
          </w:tcPr>
          <w:p w14:paraId="4CC74C8C" w14:textId="77777777" w:rsidR="00815504" w:rsidRDefault="00815504" w:rsidP="00560A19">
            <w:pPr>
              <w:pStyle w:val="Default"/>
              <w:jc w:val="center"/>
              <w:rPr>
                <w:rFonts w:ascii="Calibri" w:hAnsi="Calibri"/>
                <w:b/>
                <w:sz w:val="22"/>
                <w:szCs w:val="22"/>
              </w:rPr>
            </w:pPr>
            <w:r>
              <w:rPr>
                <w:rFonts w:asciiTheme="minorHAnsi" w:hAnsiTheme="minorHAnsi" w:cs="TimesNewRoman"/>
                <w:sz w:val="22"/>
                <w:szCs w:val="22"/>
              </w:rPr>
              <w:t xml:space="preserve">wykonanie usługi </w:t>
            </w:r>
            <w:r w:rsidRPr="004C7399">
              <w:rPr>
                <w:rFonts w:asciiTheme="minorHAnsi" w:hAnsiTheme="minorHAnsi" w:cs="TimesNewRoman"/>
                <w:sz w:val="22"/>
                <w:szCs w:val="22"/>
              </w:rPr>
              <w:t>montażu nowego źródła ciepła</w:t>
            </w:r>
          </w:p>
        </w:tc>
        <w:tc>
          <w:tcPr>
            <w:tcW w:w="1985" w:type="dxa"/>
            <w:vAlign w:val="center"/>
          </w:tcPr>
          <w:p w14:paraId="14D07F2A" w14:textId="77777777" w:rsidR="00815504" w:rsidRDefault="00815504" w:rsidP="00560A19">
            <w:pPr>
              <w:pStyle w:val="Default"/>
              <w:jc w:val="center"/>
              <w:rPr>
                <w:rFonts w:ascii="Calibri" w:hAnsi="Calibri"/>
                <w:b/>
                <w:sz w:val="22"/>
                <w:szCs w:val="22"/>
              </w:rPr>
            </w:pPr>
            <w:r>
              <w:rPr>
                <w:rFonts w:ascii="Calibri" w:hAnsi="Calibri"/>
                <w:b/>
                <w:bCs/>
                <w:sz w:val="22"/>
                <w:szCs w:val="22"/>
              </w:rPr>
              <w:t>do 10 000 zł</w:t>
            </w:r>
          </w:p>
        </w:tc>
      </w:tr>
      <w:tr w:rsidR="00815504" w14:paraId="7D22073F" w14:textId="77777777" w:rsidTr="00560A19">
        <w:tc>
          <w:tcPr>
            <w:tcW w:w="568" w:type="dxa"/>
          </w:tcPr>
          <w:p w14:paraId="48540551" w14:textId="77777777" w:rsidR="00815504" w:rsidRDefault="00815504" w:rsidP="00560A19">
            <w:pPr>
              <w:pStyle w:val="Default"/>
              <w:jc w:val="center"/>
              <w:rPr>
                <w:rFonts w:ascii="Calibri" w:hAnsi="Calibri"/>
                <w:b/>
                <w:sz w:val="22"/>
                <w:szCs w:val="22"/>
              </w:rPr>
            </w:pPr>
            <w:r>
              <w:rPr>
                <w:rFonts w:ascii="Calibri" w:hAnsi="Calibri"/>
                <w:b/>
                <w:sz w:val="22"/>
                <w:szCs w:val="22"/>
              </w:rPr>
              <w:t>7*</w:t>
            </w:r>
          </w:p>
        </w:tc>
        <w:tc>
          <w:tcPr>
            <w:tcW w:w="3402" w:type="dxa"/>
            <w:vAlign w:val="center"/>
          </w:tcPr>
          <w:p w14:paraId="5A5CBE3B" w14:textId="77777777" w:rsidR="00815504" w:rsidRDefault="00815504" w:rsidP="00560A19">
            <w:pPr>
              <w:pStyle w:val="Default"/>
              <w:jc w:val="center"/>
              <w:rPr>
                <w:rFonts w:ascii="Calibri" w:hAnsi="Calibri"/>
                <w:b/>
                <w:sz w:val="22"/>
                <w:szCs w:val="22"/>
              </w:rPr>
            </w:pPr>
            <w:r w:rsidRPr="004C6DFD">
              <w:rPr>
                <w:rFonts w:asciiTheme="minorHAnsi" w:hAnsiTheme="minorHAnsi" w:cs="TimesNewRoman"/>
                <w:sz w:val="22"/>
                <w:szCs w:val="22"/>
              </w:rPr>
              <w:t>kocioł na paliwo stałe</w:t>
            </w:r>
            <w:r>
              <w:rPr>
                <w:rFonts w:asciiTheme="minorHAnsi" w:hAnsiTheme="minorHAnsi" w:cs="TimesNewRoman"/>
                <w:sz w:val="22"/>
                <w:szCs w:val="22"/>
              </w:rPr>
              <w:t xml:space="preserve"> ( węgiel gruby,średni,miałowy)</w:t>
            </w:r>
            <w:r w:rsidRPr="004C6DFD">
              <w:rPr>
                <w:rFonts w:asciiTheme="minorHAnsi" w:hAnsiTheme="minorHAnsi" w:cs="TimesNewRoman"/>
                <w:sz w:val="22"/>
                <w:szCs w:val="22"/>
              </w:rPr>
              <w:t xml:space="preserve"> spełniający co najmniej wymagania określone w rozporządzeniu Komisji (UE) 2015/1189 z dnia 28 kwietnia 2015 r. w sprawie wykonania dyrektywy Parlamentu Europejskiego i Rady 2009/125/WE w odniesieniu do wymogów dotyczących ekoprojektu dla kotłów na paliwa stałe (Dz. Urz. UE L 193 z 21.07.2015, s. 100)</w:t>
            </w:r>
            <w:r>
              <w:rPr>
                <w:rFonts w:asciiTheme="minorHAnsi" w:hAnsiTheme="minorHAnsi" w:cs="TimesNewRoman"/>
                <w:sz w:val="22"/>
                <w:szCs w:val="22"/>
              </w:rPr>
              <w:t>;</w:t>
            </w:r>
          </w:p>
        </w:tc>
        <w:tc>
          <w:tcPr>
            <w:tcW w:w="1559" w:type="dxa"/>
            <w:vAlign w:val="center"/>
          </w:tcPr>
          <w:p w14:paraId="32FAB40D" w14:textId="77777777" w:rsidR="00815504" w:rsidRDefault="00815504" w:rsidP="00560A19">
            <w:pPr>
              <w:pStyle w:val="Default"/>
              <w:jc w:val="center"/>
              <w:rPr>
                <w:rFonts w:ascii="Calibri" w:hAnsi="Calibri"/>
                <w:b/>
                <w:sz w:val="22"/>
                <w:szCs w:val="22"/>
              </w:rPr>
            </w:pPr>
            <w:r>
              <w:rPr>
                <w:rFonts w:asciiTheme="minorHAnsi" w:hAnsiTheme="minorHAnsi" w:cs="TimesNewRoman"/>
                <w:sz w:val="22"/>
                <w:szCs w:val="22"/>
              </w:rPr>
              <w:t>wykonanie</w:t>
            </w:r>
            <w:r w:rsidRPr="004C6DFD">
              <w:rPr>
                <w:rFonts w:asciiTheme="minorHAnsi" w:hAnsiTheme="minorHAnsi" w:cs="TimesNewRoman"/>
                <w:sz w:val="22"/>
                <w:szCs w:val="22"/>
              </w:rPr>
              <w:t xml:space="preserve"> usługi demontażu nieefektywnego źródła ciepła na paliwo stałe </w:t>
            </w:r>
          </w:p>
        </w:tc>
        <w:tc>
          <w:tcPr>
            <w:tcW w:w="1984" w:type="dxa"/>
            <w:vAlign w:val="center"/>
          </w:tcPr>
          <w:p w14:paraId="56DA2FA9" w14:textId="77777777" w:rsidR="00815504" w:rsidRDefault="00815504" w:rsidP="00560A19">
            <w:pPr>
              <w:pStyle w:val="Default"/>
              <w:jc w:val="center"/>
              <w:rPr>
                <w:rFonts w:ascii="Calibri" w:hAnsi="Calibri"/>
                <w:b/>
                <w:sz w:val="22"/>
                <w:szCs w:val="22"/>
              </w:rPr>
            </w:pPr>
            <w:r>
              <w:rPr>
                <w:rFonts w:asciiTheme="minorHAnsi" w:hAnsiTheme="minorHAnsi" w:cs="TimesNewRoman"/>
                <w:sz w:val="22"/>
                <w:szCs w:val="22"/>
              </w:rPr>
              <w:t xml:space="preserve">wykonanie usługi </w:t>
            </w:r>
            <w:r w:rsidRPr="004C7399">
              <w:rPr>
                <w:rFonts w:asciiTheme="minorHAnsi" w:hAnsiTheme="minorHAnsi" w:cs="TimesNewRoman"/>
                <w:sz w:val="22"/>
                <w:szCs w:val="22"/>
              </w:rPr>
              <w:t>montażu nowego źródła ciepła</w:t>
            </w:r>
          </w:p>
        </w:tc>
        <w:tc>
          <w:tcPr>
            <w:tcW w:w="1985" w:type="dxa"/>
            <w:vAlign w:val="center"/>
          </w:tcPr>
          <w:p w14:paraId="0B63578A" w14:textId="77777777" w:rsidR="00815504" w:rsidRDefault="00815504" w:rsidP="00560A19">
            <w:pPr>
              <w:pStyle w:val="Default"/>
              <w:jc w:val="center"/>
              <w:rPr>
                <w:rFonts w:ascii="Calibri" w:hAnsi="Calibri"/>
                <w:b/>
                <w:sz w:val="22"/>
                <w:szCs w:val="22"/>
              </w:rPr>
            </w:pPr>
            <w:r>
              <w:rPr>
                <w:rFonts w:ascii="Calibri" w:hAnsi="Calibri"/>
                <w:b/>
                <w:bCs/>
                <w:sz w:val="22"/>
                <w:szCs w:val="22"/>
              </w:rPr>
              <w:t>do 10 000zł</w:t>
            </w:r>
          </w:p>
        </w:tc>
      </w:tr>
      <w:tr w:rsidR="00815504" w14:paraId="53F20969" w14:textId="77777777" w:rsidTr="00560A19">
        <w:tc>
          <w:tcPr>
            <w:tcW w:w="568" w:type="dxa"/>
          </w:tcPr>
          <w:p w14:paraId="1D7CEBFB" w14:textId="77777777" w:rsidR="00815504" w:rsidRDefault="00815504" w:rsidP="00560A19">
            <w:pPr>
              <w:pStyle w:val="Default"/>
              <w:jc w:val="center"/>
              <w:rPr>
                <w:rFonts w:ascii="Calibri" w:hAnsi="Calibri"/>
                <w:b/>
                <w:sz w:val="22"/>
                <w:szCs w:val="22"/>
              </w:rPr>
            </w:pPr>
            <w:r>
              <w:rPr>
                <w:rFonts w:ascii="Calibri" w:hAnsi="Calibri"/>
                <w:b/>
                <w:sz w:val="22"/>
                <w:szCs w:val="22"/>
              </w:rPr>
              <w:t>8*</w:t>
            </w:r>
          </w:p>
        </w:tc>
        <w:tc>
          <w:tcPr>
            <w:tcW w:w="3402" w:type="dxa"/>
            <w:vAlign w:val="center"/>
          </w:tcPr>
          <w:p w14:paraId="5C75CBD5" w14:textId="77777777" w:rsidR="00815504" w:rsidRPr="004C6DFD" w:rsidRDefault="00815504" w:rsidP="00560A19">
            <w:pPr>
              <w:pStyle w:val="Default"/>
              <w:jc w:val="center"/>
              <w:rPr>
                <w:rFonts w:asciiTheme="minorHAnsi" w:hAnsiTheme="minorHAnsi" w:cs="TimesNewRoman"/>
                <w:sz w:val="22"/>
                <w:szCs w:val="22"/>
              </w:rPr>
            </w:pPr>
            <w:r w:rsidRPr="00D23186">
              <w:rPr>
                <w:rFonts w:asciiTheme="minorHAnsi" w:hAnsiTheme="minorHAnsi" w:cs="TimesNewRoman"/>
                <w:sz w:val="22"/>
                <w:szCs w:val="22"/>
              </w:rPr>
              <w:t>kocioł na paliwo stałe</w:t>
            </w:r>
            <w:r>
              <w:rPr>
                <w:rFonts w:asciiTheme="minorHAnsi" w:hAnsiTheme="minorHAnsi" w:cs="TimesNewRoman"/>
                <w:sz w:val="22"/>
                <w:szCs w:val="22"/>
              </w:rPr>
              <w:t xml:space="preserve"> ( biomasa pochodzenia leśnego i rolniczego)</w:t>
            </w:r>
            <w:r w:rsidRPr="00D23186">
              <w:rPr>
                <w:rFonts w:asciiTheme="minorHAnsi" w:hAnsiTheme="minorHAnsi" w:cs="TimesNewRoman"/>
                <w:sz w:val="22"/>
                <w:szCs w:val="22"/>
              </w:rPr>
              <w:t xml:space="preserve"> spełniający co najmniej wymagania określone w rozporządzeniu Komisji (UE) 2015/1189 z dnia 28 kwietnia 2015 r. w sprawie wykonania dyrektywy Parlamentu Europejskiego i Rady 2009/125/WE w odniesieniu do wymogów dotyczących ekoprojektu dla kotłów na paliwa stałe (Dz. Urz. UE L 193 z 21.07.2015, s. 100)</w:t>
            </w:r>
          </w:p>
        </w:tc>
        <w:tc>
          <w:tcPr>
            <w:tcW w:w="1559" w:type="dxa"/>
            <w:vAlign w:val="center"/>
          </w:tcPr>
          <w:p w14:paraId="2E198771" w14:textId="77777777" w:rsidR="00815504" w:rsidRDefault="00815504" w:rsidP="00560A19">
            <w:pPr>
              <w:pStyle w:val="Default"/>
              <w:jc w:val="center"/>
              <w:rPr>
                <w:rFonts w:asciiTheme="minorHAnsi" w:hAnsiTheme="minorHAnsi" w:cs="TimesNewRoman"/>
                <w:sz w:val="22"/>
                <w:szCs w:val="22"/>
              </w:rPr>
            </w:pPr>
            <w:r>
              <w:rPr>
                <w:rFonts w:asciiTheme="minorHAnsi" w:hAnsiTheme="minorHAnsi" w:cs="TimesNewRoman"/>
                <w:sz w:val="22"/>
                <w:szCs w:val="22"/>
              </w:rPr>
              <w:t>wykonanie</w:t>
            </w:r>
            <w:r w:rsidRPr="00D23186">
              <w:rPr>
                <w:rFonts w:asciiTheme="minorHAnsi" w:hAnsiTheme="minorHAnsi" w:cs="TimesNewRoman"/>
                <w:sz w:val="22"/>
                <w:szCs w:val="22"/>
              </w:rPr>
              <w:t xml:space="preserve"> usługi demontażu nieefektywnego źródła ciepła na paliwo stałe </w:t>
            </w:r>
          </w:p>
        </w:tc>
        <w:tc>
          <w:tcPr>
            <w:tcW w:w="1984" w:type="dxa"/>
            <w:vAlign w:val="center"/>
          </w:tcPr>
          <w:p w14:paraId="246DC475" w14:textId="77777777" w:rsidR="00815504" w:rsidRDefault="00815504" w:rsidP="00560A19">
            <w:pPr>
              <w:pStyle w:val="Default"/>
              <w:jc w:val="center"/>
              <w:rPr>
                <w:rFonts w:ascii="Calibri" w:hAnsi="Calibri"/>
                <w:b/>
                <w:sz w:val="22"/>
                <w:szCs w:val="22"/>
              </w:rPr>
            </w:pPr>
            <w:r>
              <w:rPr>
                <w:rFonts w:asciiTheme="minorHAnsi" w:hAnsiTheme="minorHAnsi" w:cs="TimesNewRoman"/>
                <w:sz w:val="22"/>
                <w:szCs w:val="22"/>
              </w:rPr>
              <w:t xml:space="preserve">wykonanie usługi </w:t>
            </w:r>
            <w:r w:rsidRPr="004C7399">
              <w:rPr>
                <w:rFonts w:asciiTheme="minorHAnsi" w:hAnsiTheme="minorHAnsi" w:cs="TimesNewRoman"/>
                <w:sz w:val="22"/>
                <w:szCs w:val="22"/>
              </w:rPr>
              <w:t>montażu nowego źródła ciepła</w:t>
            </w:r>
          </w:p>
        </w:tc>
        <w:tc>
          <w:tcPr>
            <w:tcW w:w="1985" w:type="dxa"/>
            <w:vAlign w:val="center"/>
          </w:tcPr>
          <w:p w14:paraId="22167E25" w14:textId="77777777" w:rsidR="00815504" w:rsidRDefault="00815504" w:rsidP="00560A19">
            <w:pPr>
              <w:pStyle w:val="Default"/>
              <w:jc w:val="center"/>
              <w:rPr>
                <w:rFonts w:ascii="Calibri" w:hAnsi="Calibri"/>
                <w:b/>
                <w:sz w:val="22"/>
                <w:szCs w:val="22"/>
              </w:rPr>
            </w:pPr>
            <w:r>
              <w:rPr>
                <w:rFonts w:ascii="Calibri" w:hAnsi="Calibri"/>
                <w:b/>
                <w:bCs/>
                <w:sz w:val="22"/>
                <w:szCs w:val="22"/>
              </w:rPr>
              <w:t>do 20 000 zł</w:t>
            </w:r>
          </w:p>
        </w:tc>
      </w:tr>
      <w:tr w:rsidR="00815504" w14:paraId="2D687C77" w14:textId="77777777" w:rsidTr="00560A19">
        <w:tc>
          <w:tcPr>
            <w:tcW w:w="568" w:type="dxa"/>
          </w:tcPr>
          <w:p w14:paraId="075FF54A" w14:textId="77777777" w:rsidR="00815504" w:rsidRDefault="00815504" w:rsidP="00560A19">
            <w:pPr>
              <w:pStyle w:val="Default"/>
              <w:jc w:val="center"/>
              <w:rPr>
                <w:rFonts w:ascii="Calibri" w:hAnsi="Calibri"/>
                <w:b/>
                <w:sz w:val="22"/>
                <w:szCs w:val="22"/>
              </w:rPr>
            </w:pPr>
            <w:r>
              <w:rPr>
                <w:rFonts w:ascii="Calibri" w:hAnsi="Calibri"/>
                <w:b/>
                <w:sz w:val="22"/>
                <w:szCs w:val="22"/>
              </w:rPr>
              <w:t>9*</w:t>
            </w:r>
          </w:p>
        </w:tc>
        <w:tc>
          <w:tcPr>
            <w:tcW w:w="3402" w:type="dxa"/>
            <w:vAlign w:val="center"/>
          </w:tcPr>
          <w:p w14:paraId="0751B9D4" w14:textId="656DF5F4" w:rsidR="00815504" w:rsidRPr="004C6DFD" w:rsidRDefault="00815504" w:rsidP="00560A19">
            <w:pPr>
              <w:pStyle w:val="Default"/>
              <w:jc w:val="center"/>
              <w:rPr>
                <w:rFonts w:asciiTheme="minorHAnsi" w:hAnsiTheme="minorHAnsi" w:cs="TimesNewRoman"/>
                <w:sz w:val="22"/>
                <w:szCs w:val="22"/>
              </w:rPr>
            </w:pPr>
            <w:r w:rsidRPr="00534D2E">
              <w:rPr>
                <w:rFonts w:ascii="Calibri" w:hAnsi="Calibri"/>
                <w:sz w:val="22"/>
                <w:szCs w:val="22"/>
              </w:rPr>
              <w:t>przyłącze i instalacja wewnętrzna gazowa</w:t>
            </w:r>
            <w:r w:rsidRPr="00534D2E" w:rsidDel="00DF5856">
              <w:rPr>
                <w:rFonts w:ascii="Calibri" w:hAnsi="Calibri"/>
                <w:sz w:val="22"/>
                <w:szCs w:val="22"/>
              </w:rPr>
              <w:t xml:space="preserve"> </w:t>
            </w:r>
            <w:r w:rsidRPr="00534D2E">
              <w:rPr>
                <w:rFonts w:ascii="Calibri" w:hAnsi="Calibri"/>
                <w:sz w:val="22"/>
                <w:szCs w:val="22"/>
              </w:rPr>
              <w:t>*</w:t>
            </w:r>
            <w:r w:rsidRPr="00534D2E">
              <w:rPr>
                <w:rFonts w:ascii="Calibri" w:hAnsi="Calibri"/>
                <w:bCs/>
                <w:sz w:val="22"/>
                <w:szCs w:val="22"/>
              </w:rPr>
              <w:t>*</w:t>
            </w:r>
            <w:r>
              <w:rPr>
                <w:rFonts w:ascii="Calibri" w:hAnsi="Calibri"/>
                <w:bCs/>
                <w:sz w:val="22"/>
                <w:szCs w:val="22"/>
              </w:rPr>
              <w:t>*</w:t>
            </w:r>
          </w:p>
        </w:tc>
        <w:tc>
          <w:tcPr>
            <w:tcW w:w="1559" w:type="dxa"/>
            <w:vAlign w:val="center"/>
          </w:tcPr>
          <w:p w14:paraId="6552B85B" w14:textId="77777777" w:rsidR="00815504" w:rsidRDefault="00815504" w:rsidP="00560A19">
            <w:pPr>
              <w:pStyle w:val="Default"/>
              <w:jc w:val="center"/>
              <w:rPr>
                <w:rFonts w:asciiTheme="minorHAnsi" w:hAnsiTheme="minorHAnsi" w:cs="TimesNewRoman"/>
                <w:sz w:val="22"/>
                <w:szCs w:val="22"/>
              </w:rPr>
            </w:pPr>
            <w:r>
              <w:rPr>
                <w:rFonts w:asciiTheme="minorHAnsi" w:hAnsiTheme="minorHAnsi" w:cs="TimesNewRoman"/>
                <w:sz w:val="22"/>
                <w:szCs w:val="22"/>
              </w:rPr>
              <w:t>-</w:t>
            </w:r>
          </w:p>
        </w:tc>
        <w:tc>
          <w:tcPr>
            <w:tcW w:w="1984" w:type="dxa"/>
            <w:vAlign w:val="center"/>
          </w:tcPr>
          <w:p w14:paraId="317759B2" w14:textId="77777777" w:rsidR="00815504" w:rsidRDefault="00815504" w:rsidP="00560A19">
            <w:pPr>
              <w:pStyle w:val="Default"/>
              <w:jc w:val="center"/>
              <w:rPr>
                <w:rFonts w:ascii="Calibri" w:hAnsi="Calibri"/>
                <w:b/>
                <w:sz w:val="22"/>
                <w:szCs w:val="22"/>
              </w:rPr>
            </w:pPr>
            <w:r>
              <w:rPr>
                <w:rFonts w:asciiTheme="minorHAnsi" w:hAnsiTheme="minorHAnsi" w:cs="TimesNewRoman"/>
                <w:sz w:val="22"/>
                <w:szCs w:val="22"/>
              </w:rPr>
              <w:t>wykonanie</w:t>
            </w:r>
            <w:r w:rsidRPr="00332573">
              <w:rPr>
                <w:rFonts w:asciiTheme="minorHAnsi" w:hAnsiTheme="minorHAnsi" w:cs="TimesNewRoman"/>
                <w:sz w:val="22"/>
                <w:szCs w:val="22"/>
              </w:rPr>
              <w:t xml:space="preserve"> usługi montażu;</w:t>
            </w:r>
          </w:p>
        </w:tc>
        <w:tc>
          <w:tcPr>
            <w:tcW w:w="1985" w:type="dxa"/>
            <w:vAlign w:val="center"/>
          </w:tcPr>
          <w:p w14:paraId="4AB8C4F3" w14:textId="77777777" w:rsidR="00815504" w:rsidRDefault="00815504" w:rsidP="00560A19">
            <w:pPr>
              <w:pStyle w:val="Default"/>
              <w:jc w:val="center"/>
              <w:rPr>
                <w:rFonts w:ascii="Calibri" w:hAnsi="Calibri"/>
                <w:b/>
                <w:sz w:val="22"/>
                <w:szCs w:val="22"/>
              </w:rPr>
            </w:pPr>
            <w:r w:rsidRPr="004C6DFD">
              <w:rPr>
                <w:rFonts w:ascii="Calibri" w:hAnsi="Calibri"/>
                <w:b/>
                <w:sz w:val="22"/>
                <w:szCs w:val="22"/>
              </w:rPr>
              <w:t>do 5 000 zł</w:t>
            </w:r>
          </w:p>
        </w:tc>
      </w:tr>
      <w:tr w:rsidR="00815504" w14:paraId="2EEB8C01" w14:textId="77777777" w:rsidTr="00560A19">
        <w:tc>
          <w:tcPr>
            <w:tcW w:w="568" w:type="dxa"/>
          </w:tcPr>
          <w:p w14:paraId="1C7BA112" w14:textId="77777777" w:rsidR="00815504" w:rsidRDefault="00815504" w:rsidP="00560A19">
            <w:pPr>
              <w:pStyle w:val="Default"/>
              <w:jc w:val="center"/>
              <w:rPr>
                <w:rFonts w:ascii="Calibri" w:hAnsi="Calibri"/>
                <w:b/>
                <w:sz w:val="22"/>
                <w:szCs w:val="22"/>
              </w:rPr>
            </w:pPr>
            <w:r>
              <w:rPr>
                <w:rFonts w:ascii="Calibri" w:hAnsi="Calibri"/>
                <w:b/>
                <w:sz w:val="22"/>
                <w:szCs w:val="22"/>
              </w:rPr>
              <w:t>10*</w:t>
            </w:r>
          </w:p>
        </w:tc>
        <w:tc>
          <w:tcPr>
            <w:tcW w:w="3402" w:type="dxa"/>
            <w:vAlign w:val="center"/>
          </w:tcPr>
          <w:p w14:paraId="4DDF0016" w14:textId="77777777" w:rsidR="00815504" w:rsidRPr="004C6DFD" w:rsidRDefault="00815504" w:rsidP="00560A19">
            <w:pPr>
              <w:pStyle w:val="Default"/>
              <w:jc w:val="center"/>
              <w:rPr>
                <w:rFonts w:asciiTheme="minorHAnsi" w:hAnsiTheme="minorHAnsi" w:cs="TimesNewRoman"/>
                <w:sz w:val="22"/>
                <w:szCs w:val="22"/>
              </w:rPr>
            </w:pPr>
            <w:r w:rsidRPr="00534D2E">
              <w:rPr>
                <w:rFonts w:ascii="Calibri" w:hAnsi="Calibri"/>
                <w:sz w:val="22"/>
                <w:szCs w:val="22"/>
              </w:rPr>
              <w:t>przyłącze cieplne*</w:t>
            </w:r>
            <w:r>
              <w:rPr>
                <w:rFonts w:ascii="Calibri" w:hAnsi="Calibri"/>
                <w:sz w:val="22"/>
                <w:szCs w:val="22"/>
              </w:rPr>
              <w:t>**</w:t>
            </w:r>
          </w:p>
        </w:tc>
        <w:tc>
          <w:tcPr>
            <w:tcW w:w="1559" w:type="dxa"/>
            <w:vAlign w:val="center"/>
          </w:tcPr>
          <w:p w14:paraId="7F132FF1" w14:textId="77777777" w:rsidR="00815504" w:rsidRDefault="00815504" w:rsidP="00560A19">
            <w:pPr>
              <w:pStyle w:val="Default"/>
              <w:jc w:val="center"/>
              <w:rPr>
                <w:rFonts w:asciiTheme="minorHAnsi" w:hAnsiTheme="minorHAnsi" w:cs="TimesNewRoman"/>
                <w:sz w:val="22"/>
                <w:szCs w:val="22"/>
              </w:rPr>
            </w:pPr>
            <w:r>
              <w:rPr>
                <w:rFonts w:asciiTheme="minorHAnsi" w:hAnsiTheme="minorHAnsi" w:cs="TimesNewRoman"/>
                <w:sz w:val="22"/>
                <w:szCs w:val="22"/>
              </w:rPr>
              <w:t>-</w:t>
            </w:r>
          </w:p>
        </w:tc>
        <w:tc>
          <w:tcPr>
            <w:tcW w:w="1984" w:type="dxa"/>
            <w:vAlign w:val="center"/>
          </w:tcPr>
          <w:p w14:paraId="1E233C98" w14:textId="77777777" w:rsidR="00815504" w:rsidRDefault="00815504" w:rsidP="00560A19">
            <w:pPr>
              <w:pStyle w:val="Default"/>
              <w:jc w:val="center"/>
              <w:rPr>
                <w:rFonts w:ascii="Calibri" w:hAnsi="Calibri"/>
                <w:b/>
                <w:sz w:val="22"/>
                <w:szCs w:val="22"/>
              </w:rPr>
            </w:pPr>
            <w:r>
              <w:rPr>
                <w:rFonts w:asciiTheme="minorHAnsi" w:hAnsiTheme="minorHAnsi" w:cs="TimesNewRoman"/>
                <w:sz w:val="22"/>
                <w:szCs w:val="22"/>
              </w:rPr>
              <w:t>wykonanie</w:t>
            </w:r>
            <w:r w:rsidRPr="00332573">
              <w:rPr>
                <w:rFonts w:asciiTheme="minorHAnsi" w:hAnsiTheme="minorHAnsi" w:cs="TimesNewRoman"/>
                <w:sz w:val="22"/>
                <w:szCs w:val="22"/>
              </w:rPr>
              <w:t xml:space="preserve"> usługi montażu;</w:t>
            </w:r>
          </w:p>
        </w:tc>
        <w:tc>
          <w:tcPr>
            <w:tcW w:w="1985" w:type="dxa"/>
            <w:vAlign w:val="center"/>
          </w:tcPr>
          <w:p w14:paraId="48D8596D" w14:textId="77777777" w:rsidR="00815504" w:rsidRDefault="00815504" w:rsidP="00560A19">
            <w:pPr>
              <w:pStyle w:val="Default"/>
              <w:jc w:val="center"/>
              <w:rPr>
                <w:rFonts w:ascii="Calibri" w:hAnsi="Calibri"/>
                <w:b/>
                <w:sz w:val="22"/>
                <w:szCs w:val="22"/>
              </w:rPr>
            </w:pPr>
            <w:r w:rsidRPr="004C6DFD">
              <w:rPr>
                <w:rFonts w:ascii="Calibri" w:hAnsi="Calibri"/>
                <w:b/>
                <w:sz w:val="22"/>
                <w:szCs w:val="22"/>
              </w:rPr>
              <w:t>do 10 000 zł</w:t>
            </w:r>
          </w:p>
        </w:tc>
      </w:tr>
      <w:tr w:rsidR="00815504" w14:paraId="39CDC6C9" w14:textId="77777777" w:rsidTr="00560A19">
        <w:tc>
          <w:tcPr>
            <w:tcW w:w="568" w:type="dxa"/>
          </w:tcPr>
          <w:p w14:paraId="1D66E14D" w14:textId="77777777" w:rsidR="00815504" w:rsidRDefault="00815504" w:rsidP="00560A19">
            <w:pPr>
              <w:pStyle w:val="Default"/>
              <w:jc w:val="center"/>
              <w:rPr>
                <w:rFonts w:ascii="Calibri" w:hAnsi="Calibri"/>
                <w:b/>
                <w:sz w:val="22"/>
                <w:szCs w:val="22"/>
              </w:rPr>
            </w:pPr>
            <w:r>
              <w:rPr>
                <w:rFonts w:ascii="Calibri" w:hAnsi="Calibri"/>
                <w:b/>
                <w:sz w:val="22"/>
                <w:szCs w:val="22"/>
              </w:rPr>
              <w:t>11*</w:t>
            </w:r>
          </w:p>
        </w:tc>
        <w:tc>
          <w:tcPr>
            <w:tcW w:w="3402" w:type="dxa"/>
            <w:vAlign w:val="center"/>
          </w:tcPr>
          <w:p w14:paraId="0EDDFFC6" w14:textId="3A3777B9" w:rsidR="00815504" w:rsidRPr="004C6DFD" w:rsidRDefault="00815504" w:rsidP="00560A19">
            <w:pPr>
              <w:pStyle w:val="Default"/>
              <w:jc w:val="center"/>
              <w:rPr>
                <w:rFonts w:asciiTheme="minorHAnsi" w:hAnsiTheme="minorHAnsi" w:cs="TimesNewRoman"/>
                <w:sz w:val="22"/>
                <w:szCs w:val="22"/>
              </w:rPr>
            </w:pPr>
            <w:r w:rsidRPr="00534D2E">
              <w:rPr>
                <w:rFonts w:ascii="Calibri" w:hAnsi="Calibri"/>
                <w:sz w:val="22"/>
                <w:szCs w:val="22"/>
              </w:rPr>
              <w:t>przyłącze i instalacje wewnętrzne elektroenergetyczne</w:t>
            </w:r>
            <w:r>
              <w:rPr>
                <w:rFonts w:ascii="Calibri" w:hAnsi="Calibri"/>
                <w:sz w:val="22"/>
                <w:szCs w:val="22"/>
              </w:rPr>
              <w:t xml:space="preserve"> ***, </w:t>
            </w:r>
            <w:r w:rsidRPr="00534D2E">
              <w:rPr>
                <w:rFonts w:ascii="Calibri" w:hAnsi="Calibri"/>
                <w:sz w:val="22"/>
                <w:szCs w:val="22"/>
              </w:rPr>
              <w:t>*</w:t>
            </w:r>
            <w:r w:rsidRPr="00534D2E">
              <w:rPr>
                <w:rFonts w:ascii="Calibri" w:hAnsi="Calibri"/>
                <w:bCs/>
                <w:sz w:val="22"/>
                <w:szCs w:val="22"/>
              </w:rPr>
              <w:t>*</w:t>
            </w:r>
            <w:r>
              <w:rPr>
                <w:rFonts w:ascii="Calibri" w:hAnsi="Calibri"/>
                <w:bCs/>
                <w:sz w:val="22"/>
                <w:szCs w:val="22"/>
              </w:rPr>
              <w:t>**</w:t>
            </w:r>
          </w:p>
        </w:tc>
        <w:tc>
          <w:tcPr>
            <w:tcW w:w="1559" w:type="dxa"/>
            <w:vAlign w:val="center"/>
          </w:tcPr>
          <w:p w14:paraId="75A9F644" w14:textId="77777777" w:rsidR="00815504" w:rsidRDefault="00815504" w:rsidP="00560A19">
            <w:pPr>
              <w:pStyle w:val="Default"/>
              <w:jc w:val="center"/>
              <w:rPr>
                <w:rFonts w:asciiTheme="minorHAnsi" w:hAnsiTheme="minorHAnsi" w:cs="TimesNewRoman"/>
                <w:sz w:val="22"/>
                <w:szCs w:val="22"/>
              </w:rPr>
            </w:pPr>
            <w:r>
              <w:rPr>
                <w:rFonts w:asciiTheme="minorHAnsi" w:hAnsiTheme="minorHAnsi" w:cs="TimesNewRoman"/>
                <w:sz w:val="22"/>
                <w:szCs w:val="22"/>
              </w:rPr>
              <w:t>-</w:t>
            </w:r>
          </w:p>
        </w:tc>
        <w:tc>
          <w:tcPr>
            <w:tcW w:w="1984" w:type="dxa"/>
            <w:vAlign w:val="center"/>
          </w:tcPr>
          <w:p w14:paraId="14597668" w14:textId="77777777" w:rsidR="00815504" w:rsidRDefault="00815504" w:rsidP="00560A19">
            <w:pPr>
              <w:pStyle w:val="Default"/>
              <w:jc w:val="center"/>
              <w:rPr>
                <w:rFonts w:ascii="Calibri" w:hAnsi="Calibri"/>
                <w:b/>
                <w:sz w:val="22"/>
                <w:szCs w:val="22"/>
              </w:rPr>
            </w:pPr>
            <w:r>
              <w:rPr>
                <w:rFonts w:asciiTheme="minorHAnsi" w:hAnsiTheme="minorHAnsi" w:cs="TimesNewRoman"/>
                <w:sz w:val="22"/>
                <w:szCs w:val="22"/>
              </w:rPr>
              <w:t>wykonanie</w:t>
            </w:r>
            <w:r w:rsidRPr="00332573">
              <w:rPr>
                <w:rFonts w:asciiTheme="minorHAnsi" w:hAnsiTheme="minorHAnsi" w:cs="TimesNewRoman"/>
                <w:sz w:val="22"/>
                <w:szCs w:val="22"/>
              </w:rPr>
              <w:t xml:space="preserve"> usługi montażu;</w:t>
            </w:r>
          </w:p>
        </w:tc>
        <w:tc>
          <w:tcPr>
            <w:tcW w:w="1985" w:type="dxa"/>
            <w:vAlign w:val="center"/>
          </w:tcPr>
          <w:p w14:paraId="4720363E" w14:textId="77777777" w:rsidR="00815504" w:rsidRDefault="00815504" w:rsidP="00560A19">
            <w:pPr>
              <w:pStyle w:val="Default"/>
              <w:jc w:val="center"/>
              <w:rPr>
                <w:rFonts w:ascii="Calibri" w:hAnsi="Calibri"/>
                <w:b/>
                <w:sz w:val="22"/>
                <w:szCs w:val="22"/>
              </w:rPr>
            </w:pPr>
            <w:r w:rsidRPr="004C6DFD">
              <w:rPr>
                <w:rFonts w:ascii="Calibri" w:hAnsi="Calibri"/>
                <w:b/>
                <w:sz w:val="22"/>
                <w:szCs w:val="22"/>
              </w:rPr>
              <w:t>do 8 000 zł</w:t>
            </w:r>
          </w:p>
        </w:tc>
      </w:tr>
      <w:tr w:rsidR="00F23CF8" w14:paraId="76E8AC7F" w14:textId="77777777" w:rsidTr="00560A19">
        <w:tc>
          <w:tcPr>
            <w:tcW w:w="568" w:type="dxa"/>
          </w:tcPr>
          <w:p w14:paraId="264FD3D4" w14:textId="77777777" w:rsidR="00F23CF8" w:rsidRDefault="00F23CF8" w:rsidP="00560A19">
            <w:pPr>
              <w:pStyle w:val="Default"/>
              <w:jc w:val="center"/>
              <w:rPr>
                <w:rFonts w:ascii="Calibri" w:hAnsi="Calibri"/>
                <w:b/>
                <w:sz w:val="22"/>
                <w:szCs w:val="22"/>
              </w:rPr>
            </w:pPr>
            <w:r>
              <w:rPr>
                <w:rFonts w:ascii="Calibri" w:hAnsi="Calibri"/>
                <w:b/>
                <w:sz w:val="22"/>
                <w:szCs w:val="22"/>
              </w:rPr>
              <w:t>12</w:t>
            </w:r>
          </w:p>
        </w:tc>
        <w:tc>
          <w:tcPr>
            <w:tcW w:w="3402" w:type="dxa"/>
            <w:vAlign w:val="center"/>
          </w:tcPr>
          <w:p w14:paraId="5F7E3871" w14:textId="77777777" w:rsidR="00F23CF8" w:rsidRPr="00534D2E" w:rsidRDefault="00F23CF8" w:rsidP="00560A19">
            <w:pPr>
              <w:autoSpaceDE w:val="0"/>
              <w:autoSpaceDN w:val="0"/>
              <w:adjustRightInd w:val="0"/>
              <w:rPr>
                <w:rFonts w:ascii="Calibri" w:hAnsi="Calibri"/>
                <w:sz w:val="22"/>
                <w:szCs w:val="22"/>
              </w:rPr>
            </w:pPr>
            <w:r w:rsidRPr="002E284A">
              <w:rPr>
                <w:rFonts w:asciiTheme="minorHAnsi" w:hAnsiTheme="minorHAnsi" w:cs="TimesNewRoman"/>
                <w:sz w:val="22"/>
                <w:szCs w:val="22"/>
              </w:rPr>
              <w:t>materiały budowlan</w:t>
            </w:r>
            <w:r w:rsidRPr="00B01B2D">
              <w:rPr>
                <w:rFonts w:asciiTheme="minorHAnsi" w:hAnsiTheme="minorHAnsi" w:cs="TimesNewRoman"/>
                <w:sz w:val="22"/>
                <w:szCs w:val="22"/>
              </w:rPr>
              <w:t xml:space="preserve">e wchodzące w skład instalacji </w:t>
            </w:r>
            <w:r w:rsidRPr="002E284A">
              <w:rPr>
                <w:rFonts w:asciiTheme="minorHAnsi" w:hAnsiTheme="minorHAnsi" w:cs="TimesNewRoman"/>
                <w:sz w:val="22"/>
                <w:szCs w:val="22"/>
              </w:rPr>
              <w:t xml:space="preserve">grzewczej </w:t>
            </w:r>
          </w:p>
        </w:tc>
        <w:tc>
          <w:tcPr>
            <w:tcW w:w="1559" w:type="dxa"/>
            <w:vAlign w:val="center"/>
          </w:tcPr>
          <w:p w14:paraId="08482B62" w14:textId="77777777" w:rsidR="00F23CF8" w:rsidRDefault="00F23CF8" w:rsidP="00560A19">
            <w:pPr>
              <w:pStyle w:val="Default"/>
              <w:jc w:val="center"/>
              <w:rPr>
                <w:rFonts w:asciiTheme="minorHAnsi" w:hAnsiTheme="minorHAnsi" w:cs="TimesNewRoman"/>
                <w:sz w:val="22"/>
                <w:szCs w:val="22"/>
              </w:rPr>
            </w:pPr>
            <w:r w:rsidRPr="002D0648">
              <w:rPr>
                <w:rFonts w:asciiTheme="minorHAnsi" w:hAnsiTheme="minorHAnsi" w:cs="TimesNewRoman"/>
                <w:sz w:val="22"/>
                <w:szCs w:val="22"/>
              </w:rPr>
              <w:t>wymiana elementów istniejącej instalacji grzewczej</w:t>
            </w:r>
          </w:p>
        </w:tc>
        <w:tc>
          <w:tcPr>
            <w:tcW w:w="1984" w:type="dxa"/>
            <w:vAlign w:val="center"/>
          </w:tcPr>
          <w:p w14:paraId="53B50A65" w14:textId="77777777" w:rsidR="00F23CF8" w:rsidRPr="002D0648" w:rsidRDefault="00F23CF8" w:rsidP="00560A19">
            <w:pPr>
              <w:autoSpaceDE w:val="0"/>
              <w:autoSpaceDN w:val="0"/>
              <w:adjustRightInd w:val="0"/>
              <w:jc w:val="center"/>
              <w:rPr>
                <w:rFonts w:asciiTheme="minorHAnsi" w:hAnsiTheme="minorHAnsi" w:cs="Calibri"/>
                <w:sz w:val="22"/>
                <w:szCs w:val="22"/>
              </w:rPr>
            </w:pPr>
            <w:r>
              <w:rPr>
                <w:rFonts w:asciiTheme="minorHAnsi" w:hAnsiTheme="minorHAnsi" w:cs="TimesNewRoman"/>
                <w:sz w:val="22"/>
                <w:szCs w:val="22"/>
              </w:rPr>
              <w:t>w</w:t>
            </w:r>
            <w:r w:rsidRPr="002D0648">
              <w:rPr>
                <w:rFonts w:asciiTheme="minorHAnsi" w:hAnsiTheme="minorHAnsi" w:cs="TimesNewRoman"/>
                <w:sz w:val="22"/>
                <w:szCs w:val="22"/>
              </w:rPr>
              <w:t>ykonanie</w:t>
            </w:r>
            <w:r>
              <w:rPr>
                <w:rFonts w:asciiTheme="minorHAnsi" w:hAnsiTheme="minorHAnsi" w:cs="TimesNewRoman"/>
                <w:sz w:val="22"/>
                <w:szCs w:val="22"/>
              </w:rPr>
              <w:t xml:space="preserve"> </w:t>
            </w:r>
            <w:r w:rsidRPr="002D0648">
              <w:rPr>
                <w:rFonts w:asciiTheme="minorHAnsi" w:hAnsiTheme="minorHAnsi" w:cs="TimesNewRoman"/>
                <w:sz w:val="22"/>
                <w:szCs w:val="22"/>
              </w:rPr>
              <w:t>nowej instalacji wewnętrznej ogrzewania wraz z regulacją i równoważeniem hydraulicznym instalacji;</w:t>
            </w:r>
          </w:p>
          <w:p w14:paraId="635C9C95" w14:textId="77777777" w:rsidR="00F23CF8" w:rsidRDefault="00F23CF8" w:rsidP="00560A19">
            <w:pPr>
              <w:pStyle w:val="Default"/>
              <w:jc w:val="center"/>
              <w:rPr>
                <w:rFonts w:asciiTheme="minorHAnsi" w:hAnsiTheme="minorHAnsi" w:cs="TimesNewRoman"/>
                <w:sz w:val="22"/>
                <w:szCs w:val="22"/>
              </w:rPr>
            </w:pPr>
          </w:p>
        </w:tc>
        <w:tc>
          <w:tcPr>
            <w:tcW w:w="1985" w:type="dxa"/>
            <w:vMerge w:val="restart"/>
            <w:vAlign w:val="center"/>
          </w:tcPr>
          <w:p w14:paraId="72EFDC70" w14:textId="5118A39B" w:rsidR="00F23CF8" w:rsidRPr="004C6DFD" w:rsidRDefault="00F23CF8" w:rsidP="00560A19">
            <w:pPr>
              <w:pStyle w:val="Default"/>
              <w:jc w:val="center"/>
              <w:rPr>
                <w:rFonts w:ascii="Calibri" w:hAnsi="Calibri"/>
                <w:b/>
                <w:sz w:val="22"/>
                <w:szCs w:val="22"/>
              </w:rPr>
            </w:pPr>
            <w:r>
              <w:rPr>
                <w:rFonts w:ascii="Calibri" w:hAnsi="Calibri"/>
                <w:b/>
                <w:sz w:val="22"/>
                <w:szCs w:val="22"/>
              </w:rPr>
              <w:t>do 15</w:t>
            </w:r>
            <w:r w:rsidRPr="00D23186">
              <w:rPr>
                <w:rFonts w:ascii="Calibri" w:hAnsi="Calibri"/>
                <w:b/>
                <w:sz w:val="22"/>
                <w:szCs w:val="22"/>
              </w:rPr>
              <w:t> 000 zł</w:t>
            </w:r>
          </w:p>
        </w:tc>
      </w:tr>
      <w:tr w:rsidR="00F23CF8" w14:paraId="7BECFB7C" w14:textId="77777777" w:rsidTr="00560A19">
        <w:tc>
          <w:tcPr>
            <w:tcW w:w="568" w:type="dxa"/>
          </w:tcPr>
          <w:p w14:paraId="572E6F0F" w14:textId="77777777" w:rsidR="00F23CF8" w:rsidRDefault="00F23CF8" w:rsidP="00560A19">
            <w:pPr>
              <w:pStyle w:val="Default"/>
              <w:jc w:val="center"/>
              <w:rPr>
                <w:rFonts w:ascii="Calibri" w:hAnsi="Calibri"/>
                <w:b/>
                <w:sz w:val="22"/>
                <w:szCs w:val="22"/>
              </w:rPr>
            </w:pPr>
            <w:r>
              <w:rPr>
                <w:rFonts w:ascii="Calibri" w:hAnsi="Calibri"/>
                <w:b/>
                <w:sz w:val="22"/>
                <w:szCs w:val="22"/>
              </w:rPr>
              <w:t>13</w:t>
            </w:r>
          </w:p>
        </w:tc>
        <w:tc>
          <w:tcPr>
            <w:tcW w:w="3402" w:type="dxa"/>
            <w:vAlign w:val="center"/>
          </w:tcPr>
          <w:p w14:paraId="2B677415" w14:textId="77777777" w:rsidR="00F23CF8" w:rsidRPr="004C6DFD" w:rsidRDefault="00F23CF8" w:rsidP="00560A19">
            <w:pPr>
              <w:pStyle w:val="Default"/>
              <w:jc w:val="center"/>
              <w:rPr>
                <w:rFonts w:asciiTheme="minorHAnsi" w:hAnsiTheme="minorHAnsi" w:cs="TimesNewRoman"/>
                <w:sz w:val="22"/>
                <w:szCs w:val="22"/>
              </w:rPr>
            </w:pPr>
            <w:r w:rsidRPr="00332573">
              <w:rPr>
                <w:rFonts w:asciiTheme="minorHAnsi" w:hAnsiTheme="minorHAnsi" w:cs="TimesNewRoman"/>
                <w:sz w:val="22"/>
                <w:szCs w:val="22"/>
              </w:rPr>
              <w:t>materiały budowlane wchodzące w skład instalacji przygotowania ciepłej wody użytkowej</w:t>
            </w:r>
          </w:p>
        </w:tc>
        <w:tc>
          <w:tcPr>
            <w:tcW w:w="1559" w:type="dxa"/>
            <w:vAlign w:val="center"/>
          </w:tcPr>
          <w:p w14:paraId="3ADD171B" w14:textId="77777777" w:rsidR="00F23CF8" w:rsidRDefault="00F23CF8" w:rsidP="00560A19">
            <w:pPr>
              <w:pStyle w:val="Default"/>
              <w:jc w:val="center"/>
              <w:rPr>
                <w:rFonts w:asciiTheme="minorHAnsi" w:hAnsiTheme="minorHAnsi" w:cs="TimesNewRoman"/>
                <w:sz w:val="22"/>
                <w:szCs w:val="22"/>
              </w:rPr>
            </w:pPr>
            <w:r w:rsidRPr="00332573">
              <w:rPr>
                <w:rFonts w:asciiTheme="minorHAnsi" w:hAnsiTheme="minorHAnsi" w:cs="TimesNewRoman"/>
                <w:sz w:val="22"/>
                <w:szCs w:val="22"/>
              </w:rPr>
              <w:t xml:space="preserve">wymiana elementów istniejącej </w:t>
            </w:r>
            <w:r w:rsidRPr="00332573">
              <w:rPr>
                <w:rFonts w:asciiTheme="minorHAnsi" w:hAnsiTheme="minorHAnsi" w:cs="TimesNewRoman"/>
                <w:sz w:val="22"/>
                <w:szCs w:val="22"/>
              </w:rPr>
              <w:lastRenderedPageBreak/>
              <w:t>instalacji przygo</w:t>
            </w:r>
            <w:r>
              <w:rPr>
                <w:rFonts w:asciiTheme="minorHAnsi" w:hAnsiTheme="minorHAnsi" w:cs="TimesNewRoman"/>
                <w:sz w:val="22"/>
                <w:szCs w:val="22"/>
              </w:rPr>
              <w:t xml:space="preserve">towania ciepłej wody użytkowej </w:t>
            </w:r>
            <w:r w:rsidRPr="00332573">
              <w:rPr>
                <w:rFonts w:asciiTheme="minorHAnsi" w:hAnsiTheme="minorHAnsi" w:cs="TimesNewRoman"/>
                <w:sz w:val="22"/>
                <w:szCs w:val="22"/>
              </w:rPr>
              <w:t xml:space="preserve"> </w:t>
            </w:r>
          </w:p>
        </w:tc>
        <w:tc>
          <w:tcPr>
            <w:tcW w:w="1984" w:type="dxa"/>
            <w:vAlign w:val="center"/>
          </w:tcPr>
          <w:p w14:paraId="4ECC399B" w14:textId="77777777" w:rsidR="00F23CF8" w:rsidRDefault="00F23CF8" w:rsidP="00560A19">
            <w:pPr>
              <w:pStyle w:val="Default"/>
              <w:jc w:val="center"/>
              <w:rPr>
                <w:rFonts w:ascii="Calibri" w:hAnsi="Calibri"/>
                <w:b/>
                <w:sz w:val="22"/>
                <w:szCs w:val="22"/>
              </w:rPr>
            </w:pPr>
            <w:r w:rsidRPr="00332573">
              <w:rPr>
                <w:rFonts w:asciiTheme="minorHAnsi" w:hAnsiTheme="minorHAnsi" w:cs="TimesNewRoman"/>
                <w:sz w:val="22"/>
                <w:szCs w:val="22"/>
              </w:rPr>
              <w:lastRenderedPageBreak/>
              <w:t xml:space="preserve">wykonanie nowej instalacji przygotowania </w:t>
            </w:r>
            <w:r w:rsidRPr="00332573">
              <w:rPr>
                <w:rFonts w:asciiTheme="minorHAnsi" w:hAnsiTheme="minorHAnsi" w:cs="TimesNewRoman"/>
                <w:sz w:val="22"/>
                <w:szCs w:val="22"/>
              </w:rPr>
              <w:lastRenderedPageBreak/>
              <w:t>ciepłej wody użytkowej wraz z regulacją i równoważeniem hydraulicznym instalacji;</w:t>
            </w:r>
          </w:p>
        </w:tc>
        <w:tc>
          <w:tcPr>
            <w:tcW w:w="1985" w:type="dxa"/>
            <w:vMerge/>
            <w:vAlign w:val="center"/>
          </w:tcPr>
          <w:p w14:paraId="0BCABE23" w14:textId="65322DEC" w:rsidR="00F23CF8" w:rsidRDefault="00F23CF8" w:rsidP="00560A19">
            <w:pPr>
              <w:pStyle w:val="Default"/>
              <w:jc w:val="center"/>
              <w:rPr>
                <w:rFonts w:ascii="Calibri" w:hAnsi="Calibri"/>
                <w:b/>
                <w:sz w:val="22"/>
                <w:szCs w:val="22"/>
              </w:rPr>
            </w:pPr>
          </w:p>
        </w:tc>
      </w:tr>
      <w:tr w:rsidR="00815504" w14:paraId="01E6CA92" w14:textId="77777777" w:rsidTr="00560A19">
        <w:tc>
          <w:tcPr>
            <w:tcW w:w="568" w:type="dxa"/>
          </w:tcPr>
          <w:p w14:paraId="4D78BBC8" w14:textId="77777777" w:rsidR="00815504" w:rsidRDefault="00815504" w:rsidP="00560A19">
            <w:pPr>
              <w:pStyle w:val="Default"/>
              <w:jc w:val="center"/>
              <w:rPr>
                <w:rFonts w:ascii="Calibri" w:hAnsi="Calibri"/>
                <w:b/>
                <w:sz w:val="22"/>
                <w:szCs w:val="22"/>
              </w:rPr>
            </w:pPr>
            <w:r>
              <w:rPr>
                <w:rFonts w:ascii="Calibri" w:hAnsi="Calibri"/>
                <w:b/>
                <w:sz w:val="22"/>
                <w:szCs w:val="22"/>
              </w:rPr>
              <w:t>14*</w:t>
            </w:r>
          </w:p>
        </w:tc>
        <w:tc>
          <w:tcPr>
            <w:tcW w:w="3402" w:type="dxa"/>
            <w:vAlign w:val="center"/>
          </w:tcPr>
          <w:p w14:paraId="2BC8CBB0" w14:textId="77777777" w:rsidR="00815504" w:rsidRPr="004C6DFD" w:rsidRDefault="00815504" w:rsidP="00560A19">
            <w:pPr>
              <w:pStyle w:val="Default"/>
              <w:jc w:val="center"/>
              <w:rPr>
                <w:rFonts w:asciiTheme="minorHAnsi" w:hAnsiTheme="minorHAnsi" w:cs="TimesNewRoman"/>
                <w:sz w:val="22"/>
                <w:szCs w:val="22"/>
              </w:rPr>
            </w:pPr>
            <w:r w:rsidRPr="00332573">
              <w:rPr>
                <w:rFonts w:asciiTheme="minorHAnsi" w:hAnsiTheme="minorHAnsi" w:cs="TimesNewRoman"/>
                <w:sz w:val="22"/>
                <w:szCs w:val="22"/>
              </w:rPr>
              <w:t>materiały budowlane składające się na system wentylacji mechanicznej wraz z odzyskiem ciepła</w:t>
            </w:r>
            <w:r>
              <w:rPr>
                <w:rFonts w:asciiTheme="minorHAnsi" w:hAnsiTheme="minorHAnsi" w:cs="TimesNewRoman"/>
                <w:sz w:val="22"/>
                <w:szCs w:val="22"/>
              </w:rPr>
              <w:t>;</w:t>
            </w:r>
          </w:p>
        </w:tc>
        <w:tc>
          <w:tcPr>
            <w:tcW w:w="1559" w:type="dxa"/>
            <w:vAlign w:val="center"/>
          </w:tcPr>
          <w:p w14:paraId="513AE538" w14:textId="77777777" w:rsidR="00815504" w:rsidRDefault="00815504" w:rsidP="00560A19">
            <w:pPr>
              <w:pStyle w:val="Default"/>
              <w:jc w:val="center"/>
              <w:rPr>
                <w:rFonts w:asciiTheme="minorHAnsi" w:hAnsiTheme="minorHAnsi" w:cs="TimesNewRoman"/>
                <w:sz w:val="22"/>
                <w:szCs w:val="22"/>
              </w:rPr>
            </w:pPr>
            <w:r>
              <w:rPr>
                <w:rFonts w:asciiTheme="minorHAnsi" w:hAnsiTheme="minorHAnsi" w:cs="TimesNewRoman"/>
                <w:sz w:val="22"/>
                <w:szCs w:val="22"/>
              </w:rPr>
              <w:t>-</w:t>
            </w:r>
          </w:p>
        </w:tc>
        <w:tc>
          <w:tcPr>
            <w:tcW w:w="1984" w:type="dxa"/>
            <w:vAlign w:val="center"/>
          </w:tcPr>
          <w:p w14:paraId="5B787DB8" w14:textId="77777777" w:rsidR="00815504" w:rsidRDefault="00815504" w:rsidP="00560A19">
            <w:pPr>
              <w:pStyle w:val="Default"/>
              <w:jc w:val="center"/>
              <w:rPr>
                <w:rFonts w:ascii="Calibri" w:hAnsi="Calibri"/>
                <w:b/>
                <w:sz w:val="22"/>
                <w:szCs w:val="22"/>
              </w:rPr>
            </w:pPr>
            <w:r>
              <w:rPr>
                <w:rFonts w:asciiTheme="minorHAnsi" w:hAnsiTheme="minorHAnsi" w:cs="TimesNewRoman"/>
                <w:sz w:val="22"/>
                <w:szCs w:val="22"/>
              </w:rPr>
              <w:t>wykonanie</w:t>
            </w:r>
            <w:r w:rsidRPr="00332573">
              <w:rPr>
                <w:rFonts w:asciiTheme="minorHAnsi" w:hAnsiTheme="minorHAnsi" w:cs="TimesNewRoman"/>
                <w:sz w:val="22"/>
                <w:szCs w:val="22"/>
              </w:rPr>
              <w:t xml:space="preserve"> usługi montażu;</w:t>
            </w:r>
          </w:p>
        </w:tc>
        <w:tc>
          <w:tcPr>
            <w:tcW w:w="1985" w:type="dxa"/>
            <w:vAlign w:val="center"/>
          </w:tcPr>
          <w:p w14:paraId="387BD6A8" w14:textId="77777777" w:rsidR="00815504" w:rsidRDefault="00815504" w:rsidP="00560A19">
            <w:pPr>
              <w:pStyle w:val="Default"/>
              <w:jc w:val="center"/>
              <w:rPr>
                <w:rFonts w:ascii="Calibri" w:hAnsi="Calibri"/>
                <w:b/>
                <w:sz w:val="22"/>
                <w:szCs w:val="22"/>
              </w:rPr>
            </w:pPr>
            <w:r>
              <w:rPr>
                <w:rFonts w:ascii="Calibri" w:hAnsi="Calibri"/>
                <w:b/>
                <w:sz w:val="22"/>
                <w:szCs w:val="22"/>
              </w:rPr>
              <w:t>do 10</w:t>
            </w:r>
            <w:r w:rsidRPr="00D23186">
              <w:rPr>
                <w:rFonts w:ascii="Calibri" w:hAnsi="Calibri"/>
                <w:b/>
                <w:sz w:val="22"/>
                <w:szCs w:val="22"/>
              </w:rPr>
              <w:t> 000 zł</w:t>
            </w:r>
          </w:p>
        </w:tc>
      </w:tr>
      <w:tr w:rsidR="00815504" w14:paraId="55D9AC16" w14:textId="77777777" w:rsidTr="00560A19">
        <w:tc>
          <w:tcPr>
            <w:tcW w:w="568" w:type="dxa"/>
          </w:tcPr>
          <w:p w14:paraId="0DF5E6DC" w14:textId="77777777" w:rsidR="00815504" w:rsidRDefault="00815504" w:rsidP="00560A19">
            <w:pPr>
              <w:pStyle w:val="Default"/>
              <w:jc w:val="center"/>
              <w:rPr>
                <w:rFonts w:ascii="Calibri" w:hAnsi="Calibri"/>
                <w:b/>
                <w:sz w:val="22"/>
                <w:szCs w:val="22"/>
              </w:rPr>
            </w:pPr>
            <w:r>
              <w:rPr>
                <w:rFonts w:ascii="Calibri" w:hAnsi="Calibri"/>
                <w:b/>
                <w:sz w:val="22"/>
                <w:szCs w:val="22"/>
              </w:rPr>
              <w:t>15*</w:t>
            </w:r>
          </w:p>
        </w:tc>
        <w:tc>
          <w:tcPr>
            <w:tcW w:w="3402" w:type="dxa"/>
            <w:vAlign w:val="center"/>
          </w:tcPr>
          <w:p w14:paraId="2DA632A8" w14:textId="77777777" w:rsidR="00815504" w:rsidRPr="004C6DFD" w:rsidRDefault="00815504" w:rsidP="00560A19">
            <w:pPr>
              <w:pStyle w:val="Default"/>
              <w:jc w:val="center"/>
              <w:rPr>
                <w:rFonts w:asciiTheme="minorHAnsi" w:hAnsiTheme="minorHAnsi" w:cs="TimesNewRoman"/>
                <w:sz w:val="22"/>
                <w:szCs w:val="22"/>
              </w:rPr>
            </w:pPr>
            <w:r w:rsidRPr="00332573">
              <w:rPr>
                <w:rFonts w:asciiTheme="minorHAnsi" w:hAnsiTheme="minorHAnsi" w:cs="TimesNewRoman"/>
                <w:sz w:val="22"/>
                <w:szCs w:val="22"/>
              </w:rPr>
              <w:t xml:space="preserve">kolektor słoneczny z osprzętem </w:t>
            </w:r>
          </w:p>
        </w:tc>
        <w:tc>
          <w:tcPr>
            <w:tcW w:w="1559" w:type="dxa"/>
            <w:vAlign w:val="center"/>
          </w:tcPr>
          <w:p w14:paraId="5BF2325E" w14:textId="77777777" w:rsidR="00815504" w:rsidRDefault="00815504" w:rsidP="00560A19">
            <w:pPr>
              <w:pStyle w:val="Default"/>
              <w:jc w:val="center"/>
              <w:rPr>
                <w:rFonts w:asciiTheme="minorHAnsi" w:hAnsiTheme="minorHAnsi" w:cs="TimesNewRoman"/>
                <w:sz w:val="22"/>
                <w:szCs w:val="22"/>
              </w:rPr>
            </w:pPr>
            <w:r>
              <w:rPr>
                <w:rFonts w:asciiTheme="minorHAnsi" w:hAnsiTheme="minorHAnsi" w:cs="TimesNewRoman"/>
                <w:sz w:val="22"/>
                <w:szCs w:val="22"/>
              </w:rPr>
              <w:t>-</w:t>
            </w:r>
          </w:p>
        </w:tc>
        <w:tc>
          <w:tcPr>
            <w:tcW w:w="1984" w:type="dxa"/>
            <w:vAlign w:val="center"/>
          </w:tcPr>
          <w:p w14:paraId="75832A18" w14:textId="77777777" w:rsidR="00815504" w:rsidRDefault="00815504" w:rsidP="00560A19">
            <w:pPr>
              <w:pStyle w:val="Default"/>
              <w:jc w:val="center"/>
              <w:rPr>
                <w:rFonts w:ascii="Calibri" w:hAnsi="Calibri"/>
                <w:b/>
                <w:sz w:val="22"/>
                <w:szCs w:val="22"/>
              </w:rPr>
            </w:pPr>
            <w:r>
              <w:rPr>
                <w:rFonts w:asciiTheme="minorHAnsi" w:hAnsiTheme="minorHAnsi" w:cs="TimesNewRoman"/>
                <w:sz w:val="22"/>
                <w:szCs w:val="22"/>
              </w:rPr>
              <w:t>wykonanie</w:t>
            </w:r>
            <w:r w:rsidRPr="00332573">
              <w:rPr>
                <w:rFonts w:asciiTheme="minorHAnsi" w:hAnsiTheme="minorHAnsi" w:cs="TimesNewRoman"/>
                <w:sz w:val="22"/>
                <w:szCs w:val="22"/>
              </w:rPr>
              <w:t xml:space="preserve"> usługi montażu;</w:t>
            </w:r>
          </w:p>
        </w:tc>
        <w:tc>
          <w:tcPr>
            <w:tcW w:w="1985" w:type="dxa"/>
            <w:vAlign w:val="center"/>
          </w:tcPr>
          <w:p w14:paraId="43F2D4C7" w14:textId="77777777" w:rsidR="00815504" w:rsidRDefault="00815504" w:rsidP="00560A19">
            <w:pPr>
              <w:pStyle w:val="Default"/>
              <w:jc w:val="center"/>
              <w:rPr>
                <w:rFonts w:ascii="Calibri" w:hAnsi="Calibri"/>
                <w:b/>
                <w:sz w:val="22"/>
                <w:szCs w:val="22"/>
              </w:rPr>
            </w:pPr>
            <w:r w:rsidRPr="00D23186">
              <w:rPr>
                <w:rFonts w:ascii="Calibri" w:hAnsi="Calibri"/>
                <w:b/>
                <w:sz w:val="22"/>
                <w:szCs w:val="22"/>
              </w:rPr>
              <w:t>do 8 000 zł</w:t>
            </w:r>
          </w:p>
        </w:tc>
      </w:tr>
      <w:tr w:rsidR="00815504" w14:paraId="3FD7A459" w14:textId="77777777" w:rsidTr="00560A19">
        <w:tc>
          <w:tcPr>
            <w:tcW w:w="568" w:type="dxa"/>
          </w:tcPr>
          <w:p w14:paraId="1AABA102" w14:textId="77777777" w:rsidR="00815504" w:rsidRDefault="00815504" w:rsidP="00560A19">
            <w:pPr>
              <w:pStyle w:val="Default"/>
              <w:jc w:val="center"/>
              <w:rPr>
                <w:rFonts w:ascii="Calibri" w:hAnsi="Calibri"/>
                <w:b/>
                <w:sz w:val="22"/>
                <w:szCs w:val="22"/>
              </w:rPr>
            </w:pPr>
            <w:r>
              <w:rPr>
                <w:rFonts w:ascii="Calibri" w:hAnsi="Calibri"/>
                <w:b/>
                <w:sz w:val="22"/>
                <w:szCs w:val="22"/>
              </w:rPr>
              <w:t>16*</w:t>
            </w:r>
          </w:p>
        </w:tc>
        <w:tc>
          <w:tcPr>
            <w:tcW w:w="3402" w:type="dxa"/>
            <w:vAlign w:val="center"/>
          </w:tcPr>
          <w:p w14:paraId="454C9B79" w14:textId="77777777" w:rsidR="00815504" w:rsidRPr="004C6DFD" w:rsidRDefault="00815504" w:rsidP="00560A19">
            <w:pPr>
              <w:autoSpaceDE w:val="0"/>
              <w:autoSpaceDN w:val="0"/>
              <w:adjustRightInd w:val="0"/>
              <w:jc w:val="center"/>
              <w:rPr>
                <w:rFonts w:asciiTheme="minorHAnsi" w:hAnsiTheme="minorHAnsi" w:cs="Calibri"/>
                <w:sz w:val="22"/>
                <w:szCs w:val="22"/>
              </w:rPr>
            </w:pPr>
            <w:r w:rsidRPr="004C6DFD">
              <w:rPr>
                <w:rFonts w:asciiTheme="minorHAnsi" w:hAnsiTheme="minorHAnsi" w:cs="TimesNewRoman"/>
                <w:sz w:val="22"/>
                <w:szCs w:val="22"/>
              </w:rPr>
              <w:t>ogniwo fotowoltaiczne z osprzętem</w:t>
            </w:r>
          </w:p>
          <w:p w14:paraId="26F55151" w14:textId="77777777" w:rsidR="00815504" w:rsidRPr="004C6DFD" w:rsidRDefault="00815504" w:rsidP="00560A19">
            <w:pPr>
              <w:pStyle w:val="Default"/>
              <w:jc w:val="center"/>
              <w:rPr>
                <w:rFonts w:asciiTheme="minorHAnsi" w:hAnsiTheme="minorHAnsi" w:cs="TimesNewRoman"/>
                <w:sz w:val="22"/>
                <w:szCs w:val="22"/>
              </w:rPr>
            </w:pPr>
          </w:p>
        </w:tc>
        <w:tc>
          <w:tcPr>
            <w:tcW w:w="1559" w:type="dxa"/>
            <w:vAlign w:val="center"/>
          </w:tcPr>
          <w:p w14:paraId="2C3D5A88" w14:textId="77777777" w:rsidR="00815504" w:rsidRDefault="00815504" w:rsidP="00560A19">
            <w:pPr>
              <w:pStyle w:val="Default"/>
              <w:jc w:val="center"/>
              <w:rPr>
                <w:rFonts w:asciiTheme="minorHAnsi" w:hAnsiTheme="minorHAnsi" w:cs="TimesNewRoman"/>
                <w:sz w:val="22"/>
                <w:szCs w:val="22"/>
              </w:rPr>
            </w:pPr>
            <w:r>
              <w:rPr>
                <w:rFonts w:asciiTheme="minorHAnsi" w:hAnsiTheme="minorHAnsi" w:cs="TimesNewRoman"/>
                <w:sz w:val="22"/>
                <w:szCs w:val="22"/>
              </w:rPr>
              <w:t>-</w:t>
            </w:r>
          </w:p>
        </w:tc>
        <w:tc>
          <w:tcPr>
            <w:tcW w:w="1984" w:type="dxa"/>
            <w:vAlign w:val="center"/>
          </w:tcPr>
          <w:p w14:paraId="48C6DF88" w14:textId="77777777" w:rsidR="00815504" w:rsidRDefault="00815504" w:rsidP="00560A19">
            <w:pPr>
              <w:pStyle w:val="Default"/>
              <w:jc w:val="center"/>
              <w:rPr>
                <w:rFonts w:ascii="Calibri" w:hAnsi="Calibri"/>
                <w:b/>
                <w:sz w:val="22"/>
                <w:szCs w:val="22"/>
              </w:rPr>
            </w:pPr>
            <w:r>
              <w:rPr>
                <w:rFonts w:asciiTheme="minorHAnsi" w:hAnsiTheme="minorHAnsi" w:cs="TimesNewRoman"/>
                <w:sz w:val="22"/>
                <w:szCs w:val="22"/>
              </w:rPr>
              <w:t>wykonanie</w:t>
            </w:r>
            <w:r w:rsidRPr="004C6DFD">
              <w:rPr>
                <w:rFonts w:asciiTheme="minorHAnsi" w:hAnsiTheme="minorHAnsi" w:cs="TimesNewRoman"/>
                <w:sz w:val="22"/>
                <w:szCs w:val="22"/>
              </w:rPr>
              <w:t xml:space="preserve"> usługi montażu mikroinstalacji fotowoltaicznej</w:t>
            </w:r>
            <w:r w:rsidRPr="00534D2E">
              <w:rPr>
                <w:rFonts w:ascii="Calibri" w:hAnsi="Calibri"/>
                <w:sz w:val="22"/>
                <w:szCs w:val="22"/>
              </w:rPr>
              <w:t>***</w:t>
            </w:r>
            <w:r>
              <w:rPr>
                <w:rFonts w:ascii="Calibri" w:hAnsi="Calibri"/>
                <w:sz w:val="22"/>
                <w:szCs w:val="22"/>
              </w:rPr>
              <w:t>**</w:t>
            </w:r>
          </w:p>
        </w:tc>
        <w:tc>
          <w:tcPr>
            <w:tcW w:w="1985" w:type="dxa"/>
            <w:vAlign w:val="center"/>
          </w:tcPr>
          <w:p w14:paraId="107A533A" w14:textId="77777777" w:rsidR="00815504" w:rsidRDefault="00815504" w:rsidP="00560A19">
            <w:pPr>
              <w:pStyle w:val="Default"/>
              <w:jc w:val="center"/>
              <w:rPr>
                <w:rFonts w:ascii="Calibri" w:hAnsi="Calibri"/>
                <w:b/>
                <w:sz w:val="22"/>
                <w:szCs w:val="22"/>
              </w:rPr>
            </w:pPr>
            <w:r>
              <w:rPr>
                <w:rFonts w:ascii="Calibri" w:hAnsi="Calibri"/>
                <w:b/>
                <w:sz w:val="22"/>
                <w:szCs w:val="22"/>
              </w:rPr>
              <w:t>do 30</w:t>
            </w:r>
            <w:r w:rsidRPr="00D23186">
              <w:rPr>
                <w:rFonts w:ascii="Calibri" w:hAnsi="Calibri"/>
                <w:b/>
                <w:sz w:val="22"/>
                <w:szCs w:val="22"/>
              </w:rPr>
              <w:t> 000 zł</w:t>
            </w:r>
          </w:p>
        </w:tc>
      </w:tr>
    </w:tbl>
    <w:p w14:paraId="14FCD153" w14:textId="583D62DF" w:rsidR="001344CD" w:rsidRPr="001344CD" w:rsidRDefault="001344CD" w:rsidP="001344CD">
      <w:pPr>
        <w:pStyle w:val="Default"/>
        <w:rPr>
          <w:rFonts w:ascii="Calibri" w:hAnsi="Calibri"/>
          <w:b/>
          <w:sz w:val="22"/>
          <w:szCs w:val="22"/>
        </w:rPr>
      </w:pPr>
      <w:r w:rsidRPr="001344CD">
        <w:rPr>
          <w:rFonts w:ascii="Calibri" w:hAnsi="Calibri"/>
          <w:b/>
          <w:sz w:val="22"/>
          <w:szCs w:val="22"/>
        </w:rPr>
        <w:t xml:space="preserve">*Koszty kwalifikowane dotyczące budynków nowo budowanych </w:t>
      </w:r>
    </w:p>
    <w:p w14:paraId="4EC8C0B9" w14:textId="29E36DEC" w:rsidR="00815504" w:rsidRPr="002E284A" w:rsidRDefault="00815504" w:rsidP="00815504">
      <w:pPr>
        <w:pStyle w:val="Default"/>
        <w:rPr>
          <w:rFonts w:ascii="Calibri" w:hAnsi="Calibri"/>
          <w:sz w:val="22"/>
          <w:szCs w:val="22"/>
        </w:rPr>
      </w:pPr>
      <w:r>
        <w:rPr>
          <w:rFonts w:ascii="Calibri" w:hAnsi="Calibri"/>
          <w:b/>
          <w:sz w:val="22"/>
          <w:szCs w:val="22"/>
        </w:rPr>
        <w:t>**</w:t>
      </w:r>
      <w:r w:rsidRPr="002E284A">
        <w:rPr>
          <w:rFonts w:ascii="Calibri" w:hAnsi="Calibri"/>
          <w:bCs/>
          <w:sz w:val="22"/>
          <w:szCs w:val="22"/>
        </w:rPr>
        <w:t xml:space="preserve">maksymalny jednostkowy koszt kwalifikowany na jeden budynek jednorodzinny/ wydzielony w budynku jednorodzinnym lokal z wyodrębnioną księgą wieczystą </w:t>
      </w:r>
      <w:r w:rsidRPr="002E284A">
        <w:rPr>
          <w:rFonts w:ascii="Calibri" w:hAnsi="Calibri"/>
          <w:sz w:val="22"/>
          <w:szCs w:val="22"/>
        </w:rPr>
        <w:t>materiałów budowlanych, urządzeń i usług związanych z realizacją przedsięwzięć termomodernizacyjnych ( dalej: Maksymalny jednostkowy koszt kwalifikowany)</w:t>
      </w:r>
    </w:p>
    <w:p w14:paraId="0696639C" w14:textId="77777777" w:rsidR="00815504" w:rsidRPr="00534D2E" w:rsidRDefault="00815504" w:rsidP="00815504">
      <w:pPr>
        <w:rPr>
          <w:rFonts w:ascii="Calibri" w:hAnsi="Calibri"/>
          <w:sz w:val="22"/>
          <w:szCs w:val="22"/>
        </w:rPr>
      </w:pPr>
      <w:r w:rsidRPr="00534D2E">
        <w:rPr>
          <w:rFonts w:ascii="Calibri" w:hAnsi="Calibri"/>
          <w:color w:val="000000"/>
          <w:sz w:val="22"/>
          <w:szCs w:val="22"/>
        </w:rPr>
        <w:t>*</w:t>
      </w:r>
      <w:r>
        <w:rPr>
          <w:rFonts w:ascii="Calibri" w:hAnsi="Calibri"/>
          <w:color w:val="000000"/>
          <w:sz w:val="22"/>
          <w:szCs w:val="22"/>
        </w:rPr>
        <w:t>**</w:t>
      </w:r>
      <w:r w:rsidRPr="00534D2E">
        <w:rPr>
          <w:rFonts w:ascii="Calibri" w:hAnsi="Calibri"/>
          <w:sz w:val="22"/>
          <w:szCs w:val="22"/>
        </w:rPr>
        <w:t xml:space="preserve"> tylko w przypadku podłączenia nowego źródła ciepła.</w:t>
      </w:r>
    </w:p>
    <w:p w14:paraId="52780873" w14:textId="77777777" w:rsidR="00815504" w:rsidRPr="00534D2E" w:rsidRDefault="00815504" w:rsidP="00815504">
      <w:pPr>
        <w:rPr>
          <w:rFonts w:ascii="Calibri" w:hAnsi="Calibri"/>
          <w:sz w:val="22"/>
          <w:szCs w:val="22"/>
        </w:rPr>
      </w:pPr>
      <w:r w:rsidRPr="00534D2E">
        <w:rPr>
          <w:rFonts w:ascii="Calibri" w:hAnsi="Calibri"/>
          <w:color w:val="000000"/>
          <w:sz w:val="22"/>
          <w:szCs w:val="22"/>
        </w:rPr>
        <w:t>**</w:t>
      </w:r>
      <w:r>
        <w:rPr>
          <w:rFonts w:ascii="Calibri" w:hAnsi="Calibri"/>
          <w:color w:val="000000"/>
          <w:sz w:val="22"/>
          <w:szCs w:val="22"/>
        </w:rPr>
        <w:t>**</w:t>
      </w:r>
      <w:r w:rsidRPr="00534D2E">
        <w:rPr>
          <w:rFonts w:ascii="Calibri" w:hAnsi="Calibri"/>
          <w:sz w:val="22"/>
          <w:szCs w:val="22"/>
        </w:rPr>
        <w:t xml:space="preserve"> z wyłączeniem kosztów ponoszonych przez operatora sieci dystrybucyjnej dla mikroinstalacji fotowoltaicznej .</w:t>
      </w:r>
    </w:p>
    <w:p w14:paraId="61E90721" w14:textId="77777777" w:rsidR="00815504" w:rsidRDefault="00815504" w:rsidP="00815504">
      <w:pPr>
        <w:rPr>
          <w:rFonts w:ascii="Calibri" w:hAnsi="Calibri"/>
          <w:sz w:val="22"/>
          <w:szCs w:val="22"/>
        </w:rPr>
      </w:pPr>
      <w:r w:rsidRPr="00534D2E">
        <w:rPr>
          <w:rFonts w:ascii="Calibri" w:hAnsi="Calibri"/>
          <w:sz w:val="22"/>
          <w:szCs w:val="22"/>
        </w:rPr>
        <w:t>***</w:t>
      </w:r>
      <w:r>
        <w:rPr>
          <w:rFonts w:ascii="Calibri" w:hAnsi="Calibri"/>
          <w:sz w:val="22"/>
          <w:szCs w:val="22"/>
        </w:rPr>
        <w:t>**</w:t>
      </w:r>
      <w:r w:rsidRPr="00534D2E">
        <w:rPr>
          <w:rFonts w:ascii="Calibri" w:hAnsi="Calibri"/>
          <w:sz w:val="22"/>
          <w:szCs w:val="22"/>
        </w:rPr>
        <w:t xml:space="preserve"> Koszt kwalifikowany instalacji za 1</w:t>
      </w:r>
      <w:r>
        <w:rPr>
          <w:rFonts w:ascii="Calibri" w:hAnsi="Calibri"/>
          <w:sz w:val="22"/>
          <w:szCs w:val="22"/>
        </w:rPr>
        <w:t xml:space="preserve"> kWp wynosi maksymalnie 6000 zł</w:t>
      </w:r>
    </w:p>
    <w:p w14:paraId="3CD1DC0B" w14:textId="77777777" w:rsidR="00815504" w:rsidRDefault="00815504" w:rsidP="00091551">
      <w:pPr>
        <w:pStyle w:val="Default"/>
        <w:rPr>
          <w:rFonts w:ascii="Calibri" w:hAnsi="Calibri"/>
          <w:b/>
          <w:sz w:val="22"/>
          <w:szCs w:val="22"/>
        </w:rPr>
      </w:pPr>
    </w:p>
    <w:p w14:paraId="59F36970" w14:textId="77777777" w:rsidR="00815504" w:rsidRPr="002E284A" w:rsidRDefault="00815504" w:rsidP="00815504">
      <w:pPr>
        <w:pStyle w:val="Akapitzlist"/>
        <w:keepNext/>
        <w:numPr>
          <w:ilvl w:val="0"/>
          <w:numId w:val="7"/>
        </w:numPr>
        <w:tabs>
          <w:tab w:val="left" w:pos="540"/>
        </w:tabs>
        <w:autoSpaceDE w:val="0"/>
        <w:autoSpaceDN w:val="0"/>
        <w:adjustRightInd w:val="0"/>
        <w:spacing w:after="120"/>
        <w:jc w:val="both"/>
        <w:rPr>
          <w:rFonts w:ascii="Calibri" w:hAnsi="Calibri"/>
          <w:color w:val="000000"/>
          <w:sz w:val="22"/>
          <w:szCs w:val="22"/>
        </w:rPr>
      </w:pPr>
      <w:r w:rsidRPr="002E284A">
        <w:rPr>
          <w:rFonts w:ascii="Calibri" w:hAnsi="Calibri"/>
          <w:color w:val="000000"/>
          <w:sz w:val="22"/>
          <w:szCs w:val="22"/>
        </w:rPr>
        <w:t>Koszty kwalifikowane zakupu urządzeń, materiałów budowlanych oraz wykonania usługi demontażu i montażu:</w:t>
      </w:r>
    </w:p>
    <w:tbl>
      <w:tblPr>
        <w:tblStyle w:val="Tabela-Siatka"/>
        <w:tblW w:w="9498" w:type="dxa"/>
        <w:tblInd w:w="-147" w:type="dxa"/>
        <w:tblLayout w:type="fixed"/>
        <w:tblLook w:val="04A0" w:firstRow="1" w:lastRow="0" w:firstColumn="1" w:lastColumn="0" w:noHBand="0" w:noVBand="1"/>
      </w:tblPr>
      <w:tblGrid>
        <w:gridCol w:w="568"/>
        <w:gridCol w:w="3969"/>
        <w:gridCol w:w="1275"/>
        <w:gridCol w:w="1560"/>
        <w:gridCol w:w="2126"/>
      </w:tblGrid>
      <w:tr w:rsidR="00815504" w:rsidRPr="002D0648" w14:paraId="67CC6B33" w14:textId="77777777" w:rsidTr="0025352F">
        <w:trPr>
          <w:trHeight w:val="1030"/>
        </w:trPr>
        <w:tc>
          <w:tcPr>
            <w:tcW w:w="568" w:type="dxa"/>
            <w:vAlign w:val="center"/>
          </w:tcPr>
          <w:p w14:paraId="6A20C68D" w14:textId="77777777" w:rsidR="00815504" w:rsidRPr="002D0648" w:rsidRDefault="00815504" w:rsidP="00560A19">
            <w:pPr>
              <w:pStyle w:val="Default"/>
              <w:rPr>
                <w:rFonts w:ascii="Calibri" w:hAnsi="Calibri"/>
                <w:b/>
                <w:sz w:val="18"/>
                <w:szCs w:val="18"/>
              </w:rPr>
            </w:pPr>
            <w:r w:rsidRPr="002D0648">
              <w:rPr>
                <w:rFonts w:ascii="Calibri" w:hAnsi="Calibri"/>
                <w:b/>
                <w:sz w:val="18"/>
                <w:szCs w:val="18"/>
              </w:rPr>
              <w:t>Lp</w:t>
            </w:r>
          </w:p>
        </w:tc>
        <w:tc>
          <w:tcPr>
            <w:tcW w:w="3969" w:type="dxa"/>
            <w:vAlign w:val="center"/>
          </w:tcPr>
          <w:p w14:paraId="066DF966" w14:textId="77777777" w:rsidR="00815504" w:rsidRPr="002D0648" w:rsidRDefault="00815504" w:rsidP="00560A19">
            <w:pPr>
              <w:pStyle w:val="Default"/>
              <w:jc w:val="center"/>
              <w:rPr>
                <w:rFonts w:ascii="Calibri" w:hAnsi="Calibri"/>
                <w:b/>
                <w:sz w:val="18"/>
                <w:szCs w:val="18"/>
              </w:rPr>
            </w:pPr>
            <w:r w:rsidRPr="002D0648">
              <w:rPr>
                <w:rFonts w:ascii="Calibri" w:hAnsi="Calibri"/>
                <w:b/>
                <w:sz w:val="18"/>
                <w:szCs w:val="18"/>
              </w:rPr>
              <w:t>Urządzenie</w:t>
            </w:r>
          </w:p>
          <w:p w14:paraId="4405804B" w14:textId="77777777" w:rsidR="00815504" w:rsidRPr="002D0648" w:rsidRDefault="00815504" w:rsidP="00560A19">
            <w:pPr>
              <w:pStyle w:val="Default"/>
              <w:jc w:val="center"/>
              <w:rPr>
                <w:rFonts w:ascii="Calibri" w:hAnsi="Calibri"/>
                <w:b/>
                <w:sz w:val="18"/>
                <w:szCs w:val="18"/>
              </w:rPr>
            </w:pPr>
            <w:r w:rsidRPr="002D0648">
              <w:rPr>
                <w:rFonts w:ascii="Calibri" w:hAnsi="Calibri"/>
                <w:b/>
                <w:sz w:val="18"/>
                <w:szCs w:val="18"/>
              </w:rPr>
              <w:t>,</w:t>
            </w:r>
            <w:r>
              <w:rPr>
                <w:rFonts w:ascii="Calibri" w:hAnsi="Calibri"/>
                <w:b/>
                <w:sz w:val="18"/>
                <w:szCs w:val="18"/>
              </w:rPr>
              <w:t>materiał budo</w:t>
            </w:r>
            <w:r w:rsidRPr="002D0648">
              <w:rPr>
                <w:rFonts w:ascii="Calibri" w:hAnsi="Calibri"/>
                <w:b/>
                <w:sz w:val="18"/>
                <w:szCs w:val="18"/>
              </w:rPr>
              <w:t>wlany</w:t>
            </w:r>
          </w:p>
        </w:tc>
        <w:tc>
          <w:tcPr>
            <w:tcW w:w="2835" w:type="dxa"/>
            <w:gridSpan w:val="2"/>
            <w:vAlign w:val="center"/>
          </w:tcPr>
          <w:p w14:paraId="2217869A" w14:textId="77777777" w:rsidR="00815504" w:rsidRPr="002D0648" w:rsidRDefault="00815504" w:rsidP="00560A19">
            <w:pPr>
              <w:pStyle w:val="Default"/>
              <w:jc w:val="center"/>
              <w:rPr>
                <w:rFonts w:ascii="Calibri" w:hAnsi="Calibri"/>
                <w:b/>
                <w:bCs/>
                <w:sz w:val="18"/>
                <w:szCs w:val="18"/>
              </w:rPr>
            </w:pPr>
            <w:r w:rsidRPr="002D0648">
              <w:rPr>
                <w:rFonts w:ascii="Calibri" w:hAnsi="Calibri"/>
                <w:b/>
                <w:sz w:val="18"/>
                <w:szCs w:val="18"/>
              </w:rPr>
              <w:t>Rodzaj usługi</w:t>
            </w:r>
          </w:p>
        </w:tc>
        <w:tc>
          <w:tcPr>
            <w:tcW w:w="2126" w:type="dxa"/>
            <w:vAlign w:val="center"/>
          </w:tcPr>
          <w:p w14:paraId="7B93951D" w14:textId="77777777" w:rsidR="00815504" w:rsidRPr="002D0648" w:rsidRDefault="00815504" w:rsidP="00560A19">
            <w:pPr>
              <w:pStyle w:val="Default"/>
              <w:jc w:val="center"/>
              <w:rPr>
                <w:rFonts w:ascii="Calibri" w:hAnsi="Calibri"/>
                <w:b/>
                <w:bCs/>
                <w:sz w:val="18"/>
                <w:szCs w:val="18"/>
              </w:rPr>
            </w:pPr>
            <w:r w:rsidRPr="002D0648">
              <w:rPr>
                <w:rFonts w:ascii="Calibri" w:hAnsi="Calibri"/>
                <w:b/>
                <w:bCs/>
                <w:sz w:val="18"/>
                <w:szCs w:val="18"/>
              </w:rPr>
              <w:t>Maksymalny jednostkowy koszt kwalifikowany</w:t>
            </w:r>
            <w:r>
              <w:rPr>
                <w:rFonts w:ascii="Calibri" w:hAnsi="Calibri"/>
                <w:b/>
                <w:bCs/>
                <w:sz w:val="18"/>
                <w:szCs w:val="18"/>
              </w:rPr>
              <w:t>**</w:t>
            </w:r>
          </w:p>
        </w:tc>
      </w:tr>
      <w:tr w:rsidR="00815504" w14:paraId="4F9220B8" w14:textId="77777777" w:rsidTr="0025352F">
        <w:tc>
          <w:tcPr>
            <w:tcW w:w="568" w:type="dxa"/>
          </w:tcPr>
          <w:p w14:paraId="2839727F" w14:textId="77777777" w:rsidR="00815504" w:rsidRDefault="00815504" w:rsidP="00560A19">
            <w:pPr>
              <w:pStyle w:val="Default"/>
              <w:rPr>
                <w:rFonts w:ascii="Calibri" w:hAnsi="Calibri"/>
                <w:b/>
                <w:sz w:val="22"/>
                <w:szCs w:val="22"/>
              </w:rPr>
            </w:pPr>
          </w:p>
        </w:tc>
        <w:tc>
          <w:tcPr>
            <w:tcW w:w="3969" w:type="dxa"/>
            <w:vAlign w:val="center"/>
          </w:tcPr>
          <w:p w14:paraId="3EEA4C5A" w14:textId="77777777" w:rsidR="00815504" w:rsidRDefault="00815504" w:rsidP="00560A19">
            <w:pPr>
              <w:pStyle w:val="Default"/>
              <w:jc w:val="center"/>
              <w:rPr>
                <w:rFonts w:ascii="Calibri" w:hAnsi="Calibri"/>
                <w:b/>
                <w:sz w:val="22"/>
                <w:szCs w:val="22"/>
              </w:rPr>
            </w:pPr>
          </w:p>
        </w:tc>
        <w:tc>
          <w:tcPr>
            <w:tcW w:w="1275" w:type="dxa"/>
          </w:tcPr>
          <w:p w14:paraId="3D7FE6D9" w14:textId="77777777" w:rsidR="00815504" w:rsidRPr="002D0648" w:rsidRDefault="00815504" w:rsidP="00560A19">
            <w:pPr>
              <w:pStyle w:val="Default"/>
              <w:jc w:val="center"/>
              <w:rPr>
                <w:rFonts w:ascii="Calibri" w:hAnsi="Calibri"/>
                <w:b/>
                <w:sz w:val="18"/>
                <w:szCs w:val="18"/>
              </w:rPr>
            </w:pPr>
            <w:r w:rsidRPr="002D0648">
              <w:rPr>
                <w:rFonts w:ascii="Calibri" w:hAnsi="Calibri"/>
                <w:b/>
                <w:sz w:val="18"/>
                <w:szCs w:val="18"/>
              </w:rPr>
              <w:t xml:space="preserve">demontaż </w:t>
            </w:r>
          </w:p>
        </w:tc>
        <w:tc>
          <w:tcPr>
            <w:tcW w:w="1560" w:type="dxa"/>
            <w:vAlign w:val="center"/>
          </w:tcPr>
          <w:p w14:paraId="6EC7D79D" w14:textId="77777777" w:rsidR="00815504" w:rsidRPr="002D0648" w:rsidRDefault="00815504" w:rsidP="00560A19">
            <w:pPr>
              <w:pStyle w:val="Default"/>
              <w:jc w:val="center"/>
              <w:rPr>
                <w:rFonts w:ascii="Calibri" w:hAnsi="Calibri"/>
                <w:b/>
                <w:sz w:val="18"/>
                <w:szCs w:val="18"/>
              </w:rPr>
            </w:pPr>
            <w:r w:rsidRPr="002D0648">
              <w:rPr>
                <w:rFonts w:ascii="Calibri" w:hAnsi="Calibri"/>
                <w:b/>
                <w:sz w:val="18"/>
                <w:szCs w:val="18"/>
              </w:rPr>
              <w:t>montaż</w:t>
            </w:r>
          </w:p>
        </w:tc>
        <w:tc>
          <w:tcPr>
            <w:tcW w:w="2126" w:type="dxa"/>
          </w:tcPr>
          <w:p w14:paraId="03A79880" w14:textId="77777777" w:rsidR="00815504" w:rsidRDefault="00815504" w:rsidP="00560A19">
            <w:pPr>
              <w:pStyle w:val="Default"/>
              <w:jc w:val="center"/>
              <w:rPr>
                <w:rFonts w:ascii="Calibri" w:hAnsi="Calibri"/>
                <w:b/>
                <w:sz w:val="22"/>
                <w:szCs w:val="22"/>
              </w:rPr>
            </w:pPr>
          </w:p>
        </w:tc>
      </w:tr>
      <w:tr w:rsidR="00815504" w14:paraId="22603F90" w14:textId="77777777" w:rsidTr="0025352F">
        <w:tc>
          <w:tcPr>
            <w:tcW w:w="568" w:type="dxa"/>
          </w:tcPr>
          <w:p w14:paraId="33FE11DB" w14:textId="77777777" w:rsidR="00815504" w:rsidRDefault="00815504" w:rsidP="00560A19">
            <w:pPr>
              <w:pStyle w:val="Default"/>
              <w:jc w:val="center"/>
              <w:rPr>
                <w:rFonts w:ascii="Calibri" w:hAnsi="Calibri"/>
                <w:b/>
                <w:sz w:val="22"/>
                <w:szCs w:val="22"/>
              </w:rPr>
            </w:pPr>
            <w:r>
              <w:rPr>
                <w:rFonts w:ascii="Calibri" w:hAnsi="Calibri"/>
                <w:b/>
                <w:sz w:val="22"/>
                <w:szCs w:val="22"/>
              </w:rPr>
              <w:t>1</w:t>
            </w:r>
          </w:p>
        </w:tc>
        <w:tc>
          <w:tcPr>
            <w:tcW w:w="3969" w:type="dxa"/>
            <w:vAlign w:val="center"/>
          </w:tcPr>
          <w:p w14:paraId="34FFBE53" w14:textId="77777777" w:rsidR="00815504" w:rsidRDefault="00815504" w:rsidP="00560A19">
            <w:pPr>
              <w:pStyle w:val="Default"/>
              <w:jc w:val="center"/>
              <w:rPr>
                <w:rFonts w:ascii="Calibri" w:hAnsi="Calibri"/>
                <w:b/>
                <w:sz w:val="22"/>
                <w:szCs w:val="22"/>
              </w:rPr>
            </w:pPr>
            <w:r w:rsidRPr="00D25581">
              <w:rPr>
                <w:rFonts w:asciiTheme="minorHAnsi" w:hAnsiTheme="minorHAnsi" w:cs="TimesNewRoman"/>
                <w:sz w:val="22"/>
                <w:szCs w:val="22"/>
              </w:rPr>
              <w:t>materiały budowlane wykorzystywane do docieplenia przegród budowlanych, płyt balkonowych oraz fundamentów wchodzące w skład systemów dociepleń lub wykorzystywane do zabezpieczenia</w:t>
            </w:r>
            <w:r>
              <w:rPr>
                <w:rFonts w:asciiTheme="minorHAnsi" w:hAnsiTheme="minorHAnsi" w:cs="TimesNewRoman"/>
                <w:sz w:val="22"/>
                <w:szCs w:val="22"/>
              </w:rPr>
              <w:t xml:space="preserve"> przed zawilgoceniem;  </w:t>
            </w:r>
            <w:r w:rsidRPr="00D25581">
              <w:rPr>
                <w:rFonts w:asciiTheme="minorHAnsi" w:hAnsiTheme="minorHAnsi" w:cs="TimesNewRoman"/>
                <w:sz w:val="22"/>
                <w:szCs w:val="22"/>
              </w:rPr>
              <w:t xml:space="preserve"> </w:t>
            </w:r>
          </w:p>
        </w:tc>
        <w:tc>
          <w:tcPr>
            <w:tcW w:w="1275" w:type="dxa"/>
            <w:vAlign w:val="center"/>
          </w:tcPr>
          <w:p w14:paraId="52353FBB" w14:textId="77777777" w:rsidR="00815504" w:rsidRDefault="00815504" w:rsidP="00560A19">
            <w:pPr>
              <w:pStyle w:val="Default"/>
              <w:jc w:val="center"/>
              <w:rPr>
                <w:rFonts w:ascii="Calibri" w:hAnsi="Calibri"/>
                <w:b/>
                <w:sz w:val="22"/>
                <w:szCs w:val="22"/>
              </w:rPr>
            </w:pPr>
            <w:r w:rsidRPr="00C522E2">
              <w:rPr>
                <w:rFonts w:asciiTheme="minorHAnsi" w:hAnsiTheme="minorHAnsi" w:cs="TimesNewRoman"/>
                <w:sz w:val="22"/>
                <w:szCs w:val="22"/>
              </w:rPr>
              <w:t xml:space="preserve">wykonanie usługi  demontażu </w:t>
            </w:r>
          </w:p>
        </w:tc>
        <w:tc>
          <w:tcPr>
            <w:tcW w:w="1560" w:type="dxa"/>
            <w:vAlign w:val="center"/>
          </w:tcPr>
          <w:p w14:paraId="5FDAD102" w14:textId="77777777" w:rsidR="00815504" w:rsidRDefault="00815504" w:rsidP="00560A19">
            <w:pPr>
              <w:pStyle w:val="Default"/>
              <w:jc w:val="center"/>
              <w:rPr>
                <w:rFonts w:ascii="Calibri" w:hAnsi="Calibri"/>
                <w:b/>
                <w:sz w:val="22"/>
                <w:szCs w:val="22"/>
              </w:rPr>
            </w:pPr>
            <w:r>
              <w:rPr>
                <w:rFonts w:asciiTheme="minorHAnsi" w:hAnsiTheme="minorHAnsi" w:cs="TimesNewRoman"/>
                <w:sz w:val="22"/>
                <w:szCs w:val="22"/>
              </w:rPr>
              <w:t>wykonanie</w:t>
            </w:r>
            <w:r w:rsidRPr="00D25581">
              <w:rPr>
                <w:rFonts w:asciiTheme="minorHAnsi" w:hAnsiTheme="minorHAnsi" w:cs="TimesNewRoman"/>
                <w:sz w:val="22"/>
                <w:szCs w:val="22"/>
              </w:rPr>
              <w:t xml:space="preserve"> usługi docieplenia przegród budowlanych, płyt balkonowych lub fundamentów;</w:t>
            </w:r>
          </w:p>
        </w:tc>
        <w:tc>
          <w:tcPr>
            <w:tcW w:w="2126" w:type="dxa"/>
            <w:vAlign w:val="center"/>
          </w:tcPr>
          <w:p w14:paraId="68911F07" w14:textId="77777777" w:rsidR="00815504" w:rsidRPr="00596AC0" w:rsidRDefault="00815504" w:rsidP="00560A19">
            <w:pPr>
              <w:pStyle w:val="Default"/>
              <w:jc w:val="center"/>
              <w:rPr>
                <w:rFonts w:ascii="Calibri" w:hAnsi="Calibri"/>
                <w:b/>
                <w:sz w:val="22"/>
                <w:szCs w:val="22"/>
              </w:rPr>
            </w:pPr>
            <w:r>
              <w:rPr>
                <w:rFonts w:ascii="Calibri" w:hAnsi="Calibri"/>
                <w:b/>
                <w:sz w:val="22"/>
                <w:szCs w:val="22"/>
              </w:rPr>
              <w:t>do 150 zł za m</w:t>
            </w:r>
            <w:r>
              <w:rPr>
                <w:rFonts w:ascii="Calibri" w:hAnsi="Calibri"/>
                <w:b/>
                <w:sz w:val="22"/>
                <w:szCs w:val="22"/>
                <w:vertAlign w:val="superscript"/>
              </w:rPr>
              <w:t>2</w:t>
            </w:r>
            <w:r>
              <w:rPr>
                <w:rFonts w:ascii="Calibri" w:hAnsi="Calibri"/>
                <w:b/>
                <w:sz w:val="22"/>
                <w:szCs w:val="22"/>
              </w:rPr>
              <w:t xml:space="preserve"> </w:t>
            </w:r>
          </w:p>
        </w:tc>
      </w:tr>
      <w:tr w:rsidR="00815504" w14:paraId="10BEE08A" w14:textId="77777777" w:rsidTr="0025352F">
        <w:tc>
          <w:tcPr>
            <w:tcW w:w="568" w:type="dxa"/>
          </w:tcPr>
          <w:p w14:paraId="61733FFE" w14:textId="77777777" w:rsidR="00815504" w:rsidRDefault="00815504" w:rsidP="00560A19">
            <w:pPr>
              <w:pStyle w:val="Default"/>
              <w:jc w:val="center"/>
              <w:rPr>
                <w:rFonts w:ascii="Calibri" w:hAnsi="Calibri"/>
                <w:b/>
                <w:sz w:val="22"/>
                <w:szCs w:val="22"/>
              </w:rPr>
            </w:pPr>
            <w:r>
              <w:rPr>
                <w:rFonts w:ascii="Calibri" w:hAnsi="Calibri"/>
                <w:b/>
                <w:sz w:val="22"/>
                <w:szCs w:val="22"/>
              </w:rPr>
              <w:t>2</w:t>
            </w:r>
          </w:p>
        </w:tc>
        <w:tc>
          <w:tcPr>
            <w:tcW w:w="3969" w:type="dxa"/>
            <w:vAlign w:val="center"/>
          </w:tcPr>
          <w:p w14:paraId="1D6AD475" w14:textId="77777777" w:rsidR="00815504" w:rsidRDefault="00815504" w:rsidP="00560A19">
            <w:pPr>
              <w:pStyle w:val="Default"/>
              <w:jc w:val="center"/>
              <w:rPr>
                <w:rFonts w:ascii="Calibri" w:hAnsi="Calibri"/>
                <w:b/>
                <w:sz w:val="22"/>
                <w:szCs w:val="22"/>
              </w:rPr>
            </w:pPr>
            <w:r w:rsidRPr="00D25581">
              <w:rPr>
                <w:rFonts w:asciiTheme="minorHAnsi" w:hAnsiTheme="minorHAnsi" w:cs="TimesNewRoman"/>
                <w:sz w:val="22"/>
                <w:szCs w:val="22"/>
              </w:rPr>
              <w:t>materiały</w:t>
            </w:r>
            <w:r w:rsidRPr="00D25581">
              <w:rPr>
                <w:rFonts w:asciiTheme="minorHAnsi" w:hAnsiTheme="minorHAnsi" w:cs="Calibri"/>
                <w:sz w:val="22"/>
                <w:szCs w:val="22"/>
              </w:rPr>
              <w:t xml:space="preserve"> budowlane ocieplenia przegród wewnętrznych budynku oddzielających pomieszczenia ogrzewane od nieogrzewanych, w tym: ścian wewnętrznych, stropów pod nieogrzewanymi poddaszami, stropów nad pomieszczeniami </w:t>
            </w:r>
            <w:r w:rsidRPr="00D25581">
              <w:rPr>
                <w:rFonts w:asciiTheme="minorHAnsi" w:hAnsiTheme="minorHAnsi" w:cs="Calibri"/>
                <w:sz w:val="22"/>
                <w:szCs w:val="22"/>
              </w:rPr>
              <w:lastRenderedPageBreak/>
              <w:t>nieogrzewanymi i zamkniętymi przestrzeniami podpodłogowymi</w:t>
            </w:r>
            <w:r>
              <w:rPr>
                <w:rFonts w:asciiTheme="minorHAnsi" w:hAnsiTheme="minorHAnsi" w:cs="Calibri"/>
                <w:sz w:val="22"/>
                <w:szCs w:val="22"/>
              </w:rPr>
              <w:t>;</w:t>
            </w:r>
            <w:r w:rsidRPr="00D25581">
              <w:rPr>
                <w:rFonts w:asciiTheme="minorHAnsi" w:hAnsiTheme="minorHAnsi" w:cs="Calibri"/>
                <w:sz w:val="22"/>
                <w:szCs w:val="22"/>
              </w:rPr>
              <w:t xml:space="preserve"> </w:t>
            </w:r>
          </w:p>
        </w:tc>
        <w:tc>
          <w:tcPr>
            <w:tcW w:w="1275" w:type="dxa"/>
            <w:vAlign w:val="center"/>
          </w:tcPr>
          <w:p w14:paraId="26655689" w14:textId="77777777" w:rsidR="00815504" w:rsidRDefault="00815504" w:rsidP="00560A19">
            <w:pPr>
              <w:pStyle w:val="Default"/>
              <w:jc w:val="center"/>
              <w:rPr>
                <w:rFonts w:ascii="Calibri" w:hAnsi="Calibri"/>
                <w:b/>
                <w:sz w:val="22"/>
                <w:szCs w:val="22"/>
              </w:rPr>
            </w:pPr>
            <w:r w:rsidRPr="00C522E2">
              <w:rPr>
                <w:rFonts w:asciiTheme="minorHAnsi" w:hAnsiTheme="minorHAnsi" w:cs="TimesNewRoman"/>
                <w:sz w:val="22"/>
                <w:szCs w:val="22"/>
              </w:rPr>
              <w:lastRenderedPageBreak/>
              <w:t xml:space="preserve">wykonanie usługi  demontażu </w:t>
            </w:r>
          </w:p>
        </w:tc>
        <w:tc>
          <w:tcPr>
            <w:tcW w:w="1560" w:type="dxa"/>
            <w:vAlign w:val="center"/>
          </w:tcPr>
          <w:p w14:paraId="18B58AEE" w14:textId="77777777" w:rsidR="00815504" w:rsidRDefault="00815504" w:rsidP="00560A19">
            <w:pPr>
              <w:pStyle w:val="Default"/>
              <w:jc w:val="center"/>
              <w:rPr>
                <w:rFonts w:ascii="Calibri" w:hAnsi="Calibri"/>
                <w:b/>
                <w:sz w:val="22"/>
                <w:szCs w:val="22"/>
              </w:rPr>
            </w:pPr>
            <w:r>
              <w:rPr>
                <w:rFonts w:asciiTheme="minorHAnsi" w:hAnsiTheme="minorHAnsi" w:cs="TimesNewRoman"/>
                <w:sz w:val="22"/>
                <w:szCs w:val="22"/>
              </w:rPr>
              <w:t>wykonanie</w:t>
            </w:r>
            <w:r w:rsidRPr="00D25581">
              <w:rPr>
                <w:rFonts w:asciiTheme="minorHAnsi" w:hAnsiTheme="minorHAnsi" w:cs="TimesNewRoman"/>
                <w:sz w:val="22"/>
                <w:szCs w:val="22"/>
              </w:rPr>
              <w:t xml:space="preserve"> usługi docieplenia przegród budowlanych;</w:t>
            </w:r>
          </w:p>
        </w:tc>
        <w:tc>
          <w:tcPr>
            <w:tcW w:w="2126" w:type="dxa"/>
            <w:vAlign w:val="center"/>
          </w:tcPr>
          <w:p w14:paraId="079F990B" w14:textId="14A0A8FF" w:rsidR="00815504" w:rsidRDefault="00217C49" w:rsidP="00560A19">
            <w:pPr>
              <w:pStyle w:val="Default"/>
              <w:jc w:val="center"/>
              <w:rPr>
                <w:rFonts w:ascii="Calibri" w:hAnsi="Calibri"/>
                <w:b/>
                <w:sz w:val="22"/>
                <w:szCs w:val="22"/>
              </w:rPr>
            </w:pPr>
            <w:r>
              <w:rPr>
                <w:rFonts w:ascii="Calibri" w:hAnsi="Calibri"/>
                <w:b/>
                <w:sz w:val="22"/>
                <w:szCs w:val="22"/>
              </w:rPr>
              <w:t>do 150 zł za m</w:t>
            </w:r>
            <w:r>
              <w:rPr>
                <w:rFonts w:ascii="Calibri" w:hAnsi="Calibri"/>
                <w:b/>
                <w:sz w:val="22"/>
                <w:szCs w:val="22"/>
                <w:vertAlign w:val="superscript"/>
              </w:rPr>
              <w:t>2</w:t>
            </w:r>
            <w:r>
              <w:rPr>
                <w:rFonts w:ascii="Calibri" w:hAnsi="Calibri"/>
                <w:b/>
                <w:sz w:val="22"/>
                <w:szCs w:val="22"/>
              </w:rPr>
              <w:t xml:space="preserve"> </w:t>
            </w:r>
          </w:p>
        </w:tc>
      </w:tr>
      <w:tr w:rsidR="0025352F" w14:paraId="1338C58B" w14:textId="77777777" w:rsidTr="0025352F">
        <w:tc>
          <w:tcPr>
            <w:tcW w:w="568" w:type="dxa"/>
          </w:tcPr>
          <w:p w14:paraId="37816DC2" w14:textId="77777777" w:rsidR="0025352F" w:rsidRDefault="0025352F" w:rsidP="00117591">
            <w:pPr>
              <w:pStyle w:val="Default"/>
              <w:jc w:val="center"/>
              <w:rPr>
                <w:rFonts w:ascii="Calibri" w:hAnsi="Calibri"/>
                <w:b/>
                <w:sz w:val="22"/>
                <w:szCs w:val="22"/>
              </w:rPr>
            </w:pPr>
            <w:r>
              <w:rPr>
                <w:rFonts w:ascii="Calibri" w:hAnsi="Calibri"/>
                <w:b/>
                <w:sz w:val="22"/>
                <w:szCs w:val="22"/>
              </w:rPr>
              <w:t>3</w:t>
            </w:r>
          </w:p>
        </w:tc>
        <w:tc>
          <w:tcPr>
            <w:tcW w:w="3969" w:type="dxa"/>
          </w:tcPr>
          <w:p w14:paraId="7B5C79D9" w14:textId="77777777" w:rsidR="0025352F" w:rsidRDefault="0025352F" w:rsidP="00117591">
            <w:pPr>
              <w:pStyle w:val="Default"/>
              <w:jc w:val="center"/>
              <w:rPr>
                <w:rFonts w:asciiTheme="minorHAnsi" w:hAnsiTheme="minorHAnsi" w:cs="TimesNewRoman"/>
                <w:sz w:val="22"/>
                <w:szCs w:val="22"/>
              </w:rPr>
            </w:pPr>
            <w:r w:rsidRPr="00D25581">
              <w:rPr>
                <w:rFonts w:asciiTheme="minorHAnsi" w:hAnsiTheme="minorHAnsi" w:cs="TimesNewRoman"/>
                <w:sz w:val="22"/>
                <w:szCs w:val="22"/>
              </w:rPr>
              <w:t>stolarka okienna w tym</w:t>
            </w:r>
            <w:r>
              <w:rPr>
                <w:rFonts w:asciiTheme="minorHAnsi" w:hAnsiTheme="minorHAnsi" w:cs="TimesNewRoman"/>
                <w:sz w:val="22"/>
                <w:szCs w:val="22"/>
              </w:rPr>
              <w:t>:</w:t>
            </w:r>
            <w:r w:rsidRPr="00D25581">
              <w:rPr>
                <w:rFonts w:asciiTheme="minorHAnsi" w:hAnsiTheme="minorHAnsi" w:cs="TimesNewRoman"/>
                <w:sz w:val="22"/>
                <w:szCs w:val="22"/>
              </w:rPr>
              <w:t xml:space="preserve"> </w:t>
            </w:r>
          </w:p>
          <w:p w14:paraId="25BB79E3" w14:textId="77777777" w:rsidR="0025352F" w:rsidRDefault="0025352F" w:rsidP="00117591">
            <w:pPr>
              <w:pStyle w:val="Default"/>
              <w:jc w:val="center"/>
              <w:rPr>
                <w:rFonts w:asciiTheme="minorHAnsi" w:hAnsiTheme="minorHAnsi" w:cs="TimesNewRoman"/>
                <w:sz w:val="22"/>
                <w:szCs w:val="22"/>
              </w:rPr>
            </w:pPr>
            <w:r>
              <w:rPr>
                <w:rFonts w:asciiTheme="minorHAnsi" w:hAnsiTheme="minorHAnsi" w:cs="TimesNewRoman"/>
                <w:sz w:val="22"/>
                <w:szCs w:val="22"/>
              </w:rPr>
              <w:t xml:space="preserve">  </w:t>
            </w:r>
            <w:r w:rsidRPr="00D25581">
              <w:rPr>
                <w:rFonts w:asciiTheme="minorHAnsi" w:hAnsiTheme="minorHAnsi" w:cs="TimesNewRoman"/>
                <w:sz w:val="22"/>
                <w:szCs w:val="22"/>
              </w:rPr>
              <w:t>okna</w:t>
            </w:r>
            <w:r>
              <w:rPr>
                <w:rFonts w:asciiTheme="minorHAnsi" w:hAnsiTheme="minorHAnsi" w:cs="TimesNewRoman"/>
                <w:sz w:val="22"/>
                <w:szCs w:val="22"/>
              </w:rPr>
              <w:t>/drzwi balkonowe,</w:t>
            </w:r>
            <w:r w:rsidRPr="00D25581">
              <w:rPr>
                <w:rFonts w:asciiTheme="minorHAnsi" w:hAnsiTheme="minorHAnsi" w:cs="TimesNewRoman"/>
                <w:sz w:val="22"/>
                <w:szCs w:val="22"/>
              </w:rPr>
              <w:t xml:space="preserve"> </w:t>
            </w:r>
          </w:p>
          <w:p w14:paraId="243FBD47" w14:textId="77777777" w:rsidR="0025352F" w:rsidRDefault="0025352F" w:rsidP="00117591">
            <w:pPr>
              <w:pStyle w:val="Default"/>
              <w:jc w:val="center"/>
              <w:rPr>
                <w:rFonts w:asciiTheme="minorHAnsi" w:hAnsiTheme="minorHAnsi" w:cs="TimesNewRoman"/>
                <w:sz w:val="22"/>
                <w:szCs w:val="22"/>
              </w:rPr>
            </w:pPr>
            <w:r>
              <w:rPr>
                <w:rFonts w:asciiTheme="minorHAnsi" w:hAnsiTheme="minorHAnsi" w:cs="TimesNewRoman"/>
                <w:sz w:val="22"/>
                <w:szCs w:val="22"/>
              </w:rPr>
              <w:t xml:space="preserve">okna połaciowe, </w:t>
            </w:r>
            <w:r w:rsidRPr="00D25581">
              <w:rPr>
                <w:rFonts w:asciiTheme="minorHAnsi" w:hAnsiTheme="minorHAnsi" w:cs="TimesNewRoman"/>
                <w:sz w:val="22"/>
                <w:szCs w:val="22"/>
              </w:rPr>
              <w:t>powierzchnie prz</w:t>
            </w:r>
            <w:r>
              <w:rPr>
                <w:rFonts w:asciiTheme="minorHAnsi" w:hAnsiTheme="minorHAnsi" w:cs="TimesNewRoman"/>
                <w:sz w:val="22"/>
                <w:szCs w:val="22"/>
              </w:rPr>
              <w:t xml:space="preserve">ezroczyste nieotwieralne </w:t>
            </w:r>
          </w:p>
          <w:p w14:paraId="3C4D0F08" w14:textId="77777777" w:rsidR="0025352F" w:rsidRPr="00D25581" w:rsidRDefault="0025352F" w:rsidP="00117591">
            <w:pPr>
              <w:pStyle w:val="Default"/>
              <w:jc w:val="center"/>
              <w:rPr>
                <w:rFonts w:asciiTheme="minorHAnsi" w:hAnsiTheme="minorHAnsi" w:cs="TimesNewRoman"/>
                <w:sz w:val="22"/>
                <w:szCs w:val="22"/>
              </w:rPr>
            </w:pPr>
            <w:r w:rsidRPr="00D25581">
              <w:rPr>
                <w:rFonts w:asciiTheme="minorHAnsi" w:hAnsiTheme="minorHAnsi" w:cs="TimesNewRoman"/>
                <w:sz w:val="22"/>
                <w:szCs w:val="22"/>
              </w:rPr>
              <w:t>wraz z systemami montażowymi</w:t>
            </w:r>
          </w:p>
        </w:tc>
        <w:tc>
          <w:tcPr>
            <w:tcW w:w="1275" w:type="dxa"/>
          </w:tcPr>
          <w:p w14:paraId="73466F42" w14:textId="77777777" w:rsidR="0025352F" w:rsidRPr="00C522E2" w:rsidRDefault="0025352F" w:rsidP="00117591">
            <w:pPr>
              <w:pStyle w:val="Default"/>
              <w:jc w:val="center"/>
              <w:rPr>
                <w:rFonts w:asciiTheme="minorHAnsi" w:hAnsiTheme="minorHAnsi" w:cs="TimesNewRoman"/>
                <w:sz w:val="22"/>
                <w:szCs w:val="22"/>
              </w:rPr>
            </w:pPr>
            <w:r w:rsidRPr="00C522E2">
              <w:rPr>
                <w:rFonts w:asciiTheme="minorHAnsi" w:hAnsiTheme="minorHAnsi" w:cs="TimesNewRoman"/>
                <w:sz w:val="22"/>
                <w:szCs w:val="22"/>
              </w:rPr>
              <w:t>wykonanie usługi  demontażu</w:t>
            </w:r>
            <w:r>
              <w:rPr>
                <w:rFonts w:asciiTheme="minorHAnsi" w:hAnsiTheme="minorHAnsi" w:cs="TimesNewRoman"/>
                <w:sz w:val="22"/>
                <w:szCs w:val="22"/>
              </w:rPr>
              <w:t xml:space="preserve"> starej stolarki</w:t>
            </w:r>
            <w:r w:rsidRPr="00C522E2">
              <w:rPr>
                <w:rFonts w:asciiTheme="minorHAnsi" w:hAnsiTheme="minorHAnsi" w:cs="TimesNewRoman"/>
                <w:sz w:val="22"/>
                <w:szCs w:val="22"/>
              </w:rPr>
              <w:t xml:space="preserve"> </w:t>
            </w:r>
          </w:p>
        </w:tc>
        <w:tc>
          <w:tcPr>
            <w:tcW w:w="1560" w:type="dxa"/>
          </w:tcPr>
          <w:p w14:paraId="70273082" w14:textId="77777777" w:rsidR="0025352F" w:rsidRDefault="0025352F" w:rsidP="00117591">
            <w:pPr>
              <w:pStyle w:val="Default"/>
              <w:jc w:val="center"/>
              <w:rPr>
                <w:rFonts w:asciiTheme="minorHAnsi" w:hAnsiTheme="minorHAnsi" w:cs="TimesNewRoman"/>
                <w:sz w:val="22"/>
                <w:szCs w:val="22"/>
              </w:rPr>
            </w:pPr>
            <w:r>
              <w:rPr>
                <w:rFonts w:asciiTheme="minorHAnsi" w:hAnsiTheme="minorHAnsi" w:cs="TimesNewRoman"/>
                <w:sz w:val="22"/>
                <w:szCs w:val="22"/>
              </w:rPr>
              <w:t>wykonanie</w:t>
            </w:r>
            <w:r w:rsidRPr="00D25581">
              <w:rPr>
                <w:rFonts w:asciiTheme="minorHAnsi" w:hAnsiTheme="minorHAnsi" w:cs="TimesNewRoman"/>
                <w:sz w:val="22"/>
                <w:szCs w:val="22"/>
              </w:rPr>
              <w:t xml:space="preserve"> usługi </w:t>
            </w:r>
            <w:r>
              <w:rPr>
                <w:rFonts w:asciiTheme="minorHAnsi" w:hAnsiTheme="minorHAnsi" w:cs="TimesNewRoman"/>
                <w:sz w:val="22"/>
                <w:szCs w:val="22"/>
              </w:rPr>
              <w:t>montażu nowej stolarki</w:t>
            </w:r>
            <w:r w:rsidRPr="00D25581">
              <w:rPr>
                <w:rFonts w:asciiTheme="minorHAnsi" w:hAnsiTheme="minorHAnsi" w:cs="TimesNewRoman"/>
                <w:sz w:val="22"/>
                <w:szCs w:val="22"/>
              </w:rPr>
              <w:t>;</w:t>
            </w:r>
          </w:p>
        </w:tc>
        <w:tc>
          <w:tcPr>
            <w:tcW w:w="2126" w:type="dxa"/>
          </w:tcPr>
          <w:p w14:paraId="2A7CDD0B" w14:textId="77777777" w:rsidR="0025352F" w:rsidRDefault="0025352F" w:rsidP="00117591">
            <w:pPr>
              <w:pStyle w:val="Default"/>
              <w:jc w:val="center"/>
              <w:rPr>
                <w:rFonts w:ascii="Calibri" w:hAnsi="Calibri"/>
                <w:b/>
                <w:sz w:val="22"/>
                <w:szCs w:val="22"/>
              </w:rPr>
            </w:pPr>
            <w:r>
              <w:rPr>
                <w:rFonts w:ascii="Calibri" w:hAnsi="Calibri"/>
                <w:b/>
                <w:sz w:val="22"/>
                <w:szCs w:val="22"/>
              </w:rPr>
              <w:t>do 700 zł za m</w:t>
            </w:r>
            <w:r>
              <w:rPr>
                <w:rFonts w:ascii="Calibri" w:hAnsi="Calibri"/>
                <w:b/>
                <w:sz w:val="22"/>
                <w:szCs w:val="22"/>
                <w:vertAlign w:val="superscript"/>
              </w:rPr>
              <w:t>2</w:t>
            </w:r>
          </w:p>
        </w:tc>
      </w:tr>
      <w:tr w:rsidR="0025352F" w14:paraId="67297E59" w14:textId="77777777" w:rsidTr="0025352F">
        <w:tc>
          <w:tcPr>
            <w:tcW w:w="568" w:type="dxa"/>
          </w:tcPr>
          <w:p w14:paraId="03FF111C" w14:textId="77777777" w:rsidR="0025352F" w:rsidRDefault="0025352F" w:rsidP="00117591">
            <w:pPr>
              <w:pStyle w:val="Default"/>
              <w:jc w:val="center"/>
              <w:rPr>
                <w:rFonts w:ascii="Calibri" w:hAnsi="Calibri"/>
                <w:b/>
                <w:sz w:val="22"/>
                <w:szCs w:val="22"/>
              </w:rPr>
            </w:pPr>
            <w:r>
              <w:rPr>
                <w:rFonts w:ascii="Calibri" w:hAnsi="Calibri"/>
                <w:b/>
                <w:sz w:val="22"/>
                <w:szCs w:val="22"/>
              </w:rPr>
              <w:t>4</w:t>
            </w:r>
          </w:p>
        </w:tc>
        <w:tc>
          <w:tcPr>
            <w:tcW w:w="3969" w:type="dxa"/>
          </w:tcPr>
          <w:p w14:paraId="6B4007B5" w14:textId="77777777" w:rsidR="0025352F" w:rsidRDefault="0025352F" w:rsidP="00117591">
            <w:pPr>
              <w:pStyle w:val="Default"/>
              <w:jc w:val="center"/>
              <w:rPr>
                <w:rFonts w:ascii="Calibri" w:hAnsi="Calibri"/>
                <w:b/>
                <w:sz w:val="22"/>
                <w:szCs w:val="22"/>
              </w:rPr>
            </w:pPr>
            <w:r>
              <w:rPr>
                <w:rFonts w:asciiTheme="minorHAnsi" w:hAnsiTheme="minorHAnsi" w:cs="TimesNewRoman"/>
                <w:sz w:val="22"/>
                <w:szCs w:val="22"/>
              </w:rPr>
              <w:t>drzwi zewnętrzne</w:t>
            </w:r>
            <w:r w:rsidRPr="00D25581">
              <w:rPr>
                <w:rFonts w:asciiTheme="minorHAnsi" w:hAnsiTheme="minorHAnsi" w:cs="TimesNewRoman"/>
                <w:sz w:val="22"/>
                <w:szCs w:val="22"/>
              </w:rPr>
              <w:t xml:space="preserve">, </w:t>
            </w:r>
            <w:r>
              <w:rPr>
                <w:rFonts w:asciiTheme="minorHAnsi" w:hAnsiTheme="minorHAnsi" w:cs="TimesNewRoman"/>
                <w:sz w:val="22"/>
                <w:szCs w:val="22"/>
              </w:rPr>
              <w:t>drzwi/bramy w garażach ogrzewanych</w:t>
            </w:r>
          </w:p>
        </w:tc>
        <w:tc>
          <w:tcPr>
            <w:tcW w:w="1275" w:type="dxa"/>
          </w:tcPr>
          <w:p w14:paraId="12748EDC" w14:textId="77777777" w:rsidR="0025352F" w:rsidRPr="002E284A" w:rsidRDefault="0025352F" w:rsidP="00117591">
            <w:pPr>
              <w:pStyle w:val="Default"/>
              <w:jc w:val="center"/>
              <w:rPr>
                <w:rFonts w:ascii="Calibri" w:hAnsi="Calibri"/>
                <w:b/>
                <w:i/>
                <w:sz w:val="22"/>
                <w:szCs w:val="22"/>
              </w:rPr>
            </w:pPr>
            <w:r>
              <w:rPr>
                <w:rFonts w:asciiTheme="minorHAnsi" w:hAnsiTheme="minorHAnsi" w:cs="TimesNewRoman"/>
                <w:sz w:val="22"/>
                <w:szCs w:val="22"/>
              </w:rPr>
              <w:t>wykonanie</w:t>
            </w:r>
            <w:r w:rsidRPr="00D25581">
              <w:rPr>
                <w:rFonts w:asciiTheme="minorHAnsi" w:hAnsiTheme="minorHAnsi" w:cs="TimesNewRoman"/>
                <w:sz w:val="22"/>
                <w:szCs w:val="22"/>
              </w:rPr>
              <w:t xml:space="preserve"> usługi demontażu starej stolarki</w:t>
            </w:r>
          </w:p>
        </w:tc>
        <w:tc>
          <w:tcPr>
            <w:tcW w:w="1560" w:type="dxa"/>
          </w:tcPr>
          <w:p w14:paraId="1C995B2D" w14:textId="77777777" w:rsidR="0025352F" w:rsidRDefault="0025352F" w:rsidP="00117591">
            <w:pPr>
              <w:pStyle w:val="Default"/>
              <w:jc w:val="center"/>
              <w:rPr>
                <w:rFonts w:ascii="Calibri" w:hAnsi="Calibri"/>
                <w:b/>
                <w:sz w:val="22"/>
                <w:szCs w:val="22"/>
              </w:rPr>
            </w:pPr>
            <w:r>
              <w:rPr>
                <w:rFonts w:asciiTheme="minorHAnsi" w:hAnsiTheme="minorHAnsi" w:cs="TimesNewRoman"/>
                <w:sz w:val="22"/>
                <w:szCs w:val="22"/>
              </w:rPr>
              <w:t>wykonanie</w:t>
            </w:r>
            <w:r w:rsidRPr="00D25581">
              <w:rPr>
                <w:rFonts w:asciiTheme="minorHAnsi" w:hAnsiTheme="minorHAnsi" w:cs="TimesNewRoman"/>
                <w:sz w:val="22"/>
                <w:szCs w:val="22"/>
              </w:rPr>
              <w:t xml:space="preserve"> usługi montażu nowej stolarki;</w:t>
            </w:r>
          </w:p>
        </w:tc>
        <w:tc>
          <w:tcPr>
            <w:tcW w:w="2126" w:type="dxa"/>
          </w:tcPr>
          <w:p w14:paraId="424B8B3D" w14:textId="77777777" w:rsidR="0025352F" w:rsidRDefault="0025352F" w:rsidP="00117591">
            <w:pPr>
              <w:pStyle w:val="Default"/>
              <w:jc w:val="center"/>
              <w:rPr>
                <w:rFonts w:ascii="Calibri" w:hAnsi="Calibri"/>
                <w:b/>
                <w:sz w:val="22"/>
                <w:szCs w:val="22"/>
              </w:rPr>
            </w:pPr>
            <w:r>
              <w:rPr>
                <w:rFonts w:ascii="Calibri" w:hAnsi="Calibri"/>
                <w:b/>
                <w:sz w:val="22"/>
                <w:szCs w:val="22"/>
              </w:rPr>
              <w:t>do 2000 zł za m</w:t>
            </w:r>
            <w:r>
              <w:rPr>
                <w:rFonts w:ascii="Calibri" w:hAnsi="Calibri"/>
                <w:b/>
                <w:sz w:val="22"/>
                <w:szCs w:val="22"/>
                <w:vertAlign w:val="superscript"/>
              </w:rPr>
              <w:t>2</w:t>
            </w:r>
          </w:p>
        </w:tc>
      </w:tr>
    </w:tbl>
    <w:p w14:paraId="394D70A3" w14:textId="29FEB1FA" w:rsidR="00815504" w:rsidRDefault="00815504" w:rsidP="00815504">
      <w:pPr>
        <w:pStyle w:val="Default"/>
        <w:rPr>
          <w:rFonts w:ascii="Calibri" w:hAnsi="Calibri"/>
          <w:b/>
          <w:sz w:val="22"/>
          <w:szCs w:val="22"/>
        </w:rPr>
      </w:pPr>
      <w:bookmarkStart w:id="0" w:name="_GoBack"/>
      <w:bookmarkEnd w:id="0"/>
      <w:r>
        <w:rPr>
          <w:rFonts w:ascii="Calibri" w:hAnsi="Calibri"/>
          <w:b/>
          <w:sz w:val="22"/>
          <w:szCs w:val="22"/>
        </w:rPr>
        <w:t>**</w:t>
      </w:r>
      <w:r w:rsidR="00C55FBC">
        <w:rPr>
          <w:rFonts w:ascii="Calibri" w:hAnsi="Calibri"/>
          <w:bCs/>
          <w:sz w:val="22"/>
          <w:szCs w:val="22"/>
        </w:rPr>
        <w:t>m</w:t>
      </w:r>
      <w:r w:rsidRPr="002E284A">
        <w:rPr>
          <w:rFonts w:ascii="Calibri" w:hAnsi="Calibri"/>
          <w:bCs/>
          <w:sz w:val="22"/>
          <w:szCs w:val="22"/>
        </w:rPr>
        <w:t xml:space="preserve">aksymalny jednostkowy koszt kwalifikowany na jeden budynek jednorodzinny/ wydzielony w budynku jednorodzinnym lokal z wyodrębnioną księgą wieczystą </w:t>
      </w:r>
      <w:r w:rsidRPr="002E284A">
        <w:rPr>
          <w:rFonts w:ascii="Calibri" w:hAnsi="Calibri"/>
          <w:sz w:val="22"/>
          <w:szCs w:val="22"/>
        </w:rPr>
        <w:t>materiałów budowlanych, urządzeń i usług związanych z realizacją przedsięwzięć termomodernizacyjnych ( dalej: Maksymalny jednostkowy koszt kwalifikowany)</w:t>
      </w:r>
      <w:r>
        <w:rPr>
          <w:rFonts w:ascii="Calibri" w:hAnsi="Calibri"/>
          <w:b/>
          <w:sz w:val="22"/>
          <w:szCs w:val="22"/>
        </w:rPr>
        <w:t xml:space="preserve"> </w:t>
      </w:r>
    </w:p>
    <w:p w14:paraId="6AE6E020" w14:textId="77777777" w:rsidR="00815504" w:rsidRDefault="00815504" w:rsidP="00815504">
      <w:pPr>
        <w:pStyle w:val="Default"/>
        <w:rPr>
          <w:rFonts w:ascii="Calibri" w:hAnsi="Calibri"/>
          <w:b/>
          <w:sz w:val="22"/>
          <w:szCs w:val="22"/>
        </w:rPr>
      </w:pPr>
    </w:p>
    <w:p w14:paraId="36310D55" w14:textId="77777777" w:rsidR="00815504" w:rsidRPr="00154DD3" w:rsidRDefault="00815504" w:rsidP="00815504">
      <w:pPr>
        <w:pStyle w:val="Akapitzlist"/>
        <w:numPr>
          <w:ilvl w:val="0"/>
          <w:numId w:val="7"/>
        </w:numPr>
        <w:tabs>
          <w:tab w:val="left" w:pos="540"/>
        </w:tabs>
        <w:autoSpaceDE w:val="0"/>
        <w:autoSpaceDN w:val="0"/>
        <w:adjustRightInd w:val="0"/>
        <w:spacing w:after="120"/>
        <w:jc w:val="both"/>
        <w:rPr>
          <w:rFonts w:ascii="Calibri" w:hAnsi="Calibri"/>
          <w:sz w:val="22"/>
          <w:szCs w:val="22"/>
        </w:rPr>
      </w:pPr>
      <w:r w:rsidRPr="002E284A">
        <w:rPr>
          <w:rFonts w:ascii="Calibri" w:hAnsi="Calibri"/>
          <w:color w:val="000000"/>
          <w:sz w:val="22"/>
          <w:szCs w:val="22"/>
        </w:rPr>
        <w:t xml:space="preserve">Koszty przekraczające wartości określone w kolumnie „Maksymalne jednostkowe koszty kwalifikowane” stanowią koszt niekwalifikowany. </w:t>
      </w:r>
    </w:p>
    <w:p w14:paraId="12D94A54" w14:textId="77777777" w:rsidR="00815504" w:rsidRPr="00534D2E" w:rsidRDefault="00815504" w:rsidP="00815504">
      <w:pPr>
        <w:pStyle w:val="Akapitzlist"/>
        <w:tabs>
          <w:tab w:val="left" w:pos="540"/>
        </w:tabs>
        <w:autoSpaceDE w:val="0"/>
        <w:autoSpaceDN w:val="0"/>
        <w:adjustRightInd w:val="0"/>
        <w:spacing w:after="120"/>
        <w:ind w:left="284"/>
        <w:contextualSpacing w:val="0"/>
        <w:jc w:val="both"/>
        <w:rPr>
          <w:rFonts w:ascii="Calibri" w:hAnsi="Calibri"/>
          <w:color w:val="000000"/>
          <w:sz w:val="22"/>
          <w:szCs w:val="22"/>
        </w:rPr>
      </w:pPr>
    </w:p>
    <w:p w14:paraId="350520D4" w14:textId="77777777" w:rsidR="00815504" w:rsidRPr="00534D2E" w:rsidRDefault="00815504" w:rsidP="00815504">
      <w:pPr>
        <w:pStyle w:val="Tekstpodstawowy"/>
        <w:rPr>
          <w:rFonts w:ascii="Calibri" w:hAnsi="Calibri"/>
        </w:rPr>
      </w:pPr>
      <w:r w:rsidRPr="00534D2E">
        <w:rPr>
          <w:rFonts w:ascii="Calibri" w:hAnsi="Calibri"/>
        </w:rPr>
        <w:t>Załącznik:</w:t>
      </w:r>
    </w:p>
    <w:p w14:paraId="20C93438" w14:textId="77777777" w:rsidR="00815504" w:rsidRPr="00534D2E" w:rsidRDefault="00815504" w:rsidP="00815504">
      <w:pPr>
        <w:pStyle w:val="Akapitzlist"/>
        <w:numPr>
          <w:ilvl w:val="0"/>
          <w:numId w:val="15"/>
        </w:numPr>
        <w:tabs>
          <w:tab w:val="left" w:pos="284"/>
        </w:tabs>
        <w:autoSpaceDE w:val="0"/>
        <w:autoSpaceDN w:val="0"/>
        <w:adjustRightInd w:val="0"/>
        <w:spacing w:before="120" w:after="120"/>
        <w:jc w:val="both"/>
        <w:rPr>
          <w:rFonts w:ascii="Calibri" w:hAnsi="Calibri"/>
          <w:bCs/>
          <w:sz w:val="22"/>
          <w:szCs w:val="22"/>
        </w:rPr>
      </w:pPr>
      <w:r w:rsidRPr="00534D2E">
        <w:rPr>
          <w:rFonts w:ascii="Calibri" w:hAnsi="Calibri"/>
          <w:bCs/>
          <w:sz w:val="22"/>
          <w:szCs w:val="22"/>
        </w:rPr>
        <w:t>Wymagania techniczne</w:t>
      </w:r>
    </w:p>
    <w:p w14:paraId="392A68B2" w14:textId="6DB5872B" w:rsidR="002266DF" w:rsidRPr="00560A19" w:rsidRDefault="002266DF" w:rsidP="00560A19">
      <w:pPr>
        <w:tabs>
          <w:tab w:val="left" w:pos="284"/>
        </w:tabs>
        <w:autoSpaceDE w:val="0"/>
        <w:autoSpaceDN w:val="0"/>
        <w:adjustRightInd w:val="0"/>
        <w:spacing w:before="120" w:after="120"/>
        <w:jc w:val="both"/>
        <w:rPr>
          <w:rFonts w:ascii="Calibri" w:hAnsi="Calibri"/>
          <w:bCs/>
          <w:sz w:val="22"/>
          <w:szCs w:val="22"/>
        </w:rPr>
      </w:pPr>
    </w:p>
    <w:sectPr w:rsidR="002266DF" w:rsidRPr="00560A19" w:rsidSect="00A670EC">
      <w:headerReference w:type="even" r:id="rId9"/>
      <w:headerReference w:type="default" r:id="rId10"/>
      <w:footerReference w:type="even" r:id="rId11"/>
      <w:footerReference w:type="default" r:id="rId12"/>
      <w:headerReference w:type="first" r:id="rId13"/>
      <w:footerReference w:type="first" r:id="rId14"/>
      <w:pgSz w:w="11906" w:h="16838"/>
      <w:pgMar w:top="1276" w:right="1133"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95F539" w14:textId="77777777" w:rsidR="00EA318D" w:rsidRDefault="00EA318D">
      <w:r>
        <w:separator/>
      </w:r>
    </w:p>
  </w:endnote>
  <w:endnote w:type="continuationSeparator" w:id="0">
    <w:p w14:paraId="7BB616FD" w14:textId="77777777" w:rsidR="00EA318D" w:rsidRDefault="00EA318D">
      <w:r>
        <w:continuationSeparator/>
      </w:r>
    </w:p>
  </w:endnote>
  <w:endnote w:type="continuationNotice" w:id="1">
    <w:p w14:paraId="055EF3D6" w14:textId="77777777" w:rsidR="00EA318D" w:rsidRDefault="00EA3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26866C" w14:textId="77777777" w:rsidR="00EA318D" w:rsidRDefault="00EA318D" w:rsidP="00F5249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CFF973B" w14:textId="77777777" w:rsidR="00EA318D" w:rsidRDefault="00EA318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7327C" w14:textId="5CB5FD17" w:rsidR="00EA318D" w:rsidRPr="00560A19" w:rsidRDefault="00EA318D" w:rsidP="00560A19">
    <w:pPr>
      <w:pStyle w:val="Stopka"/>
      <w:jc w:val="right"/>
    </w:pPr>
  </w:p>
  <w:p w14:paraId="6BDBB201" w14:textId="220ED9A7" w:rsidR="00EA318D" w:rsidRPr="00DA6C73" w:rsidRDefault="00EA318D" w:rsidP="00560A19">
    <w:pPr>
      <w:pStyle w:val="Stopka"/>
      <w:jc w:val="right"/>
      <w:rPr>
        <w:rFonts w:asciiTheme="minorHAnsi" w:hAnsiTheme="minorHAnsi"/>
        <w:sz w:val="18"/>
        <w:szCs w:val="20"/>
      </w:rPr>
    </w:pPr>
    <w:r>
      <w:rPr>
        <w:rStyle w:val="Numerstrony"/>
        <w:rFonts w:asciiTheme="minorHAnsi" w:hAnsiTheme="minorHAnsi"/>
        <w:sz w:val="18"/>
        <w:szCs w:val="20"/>
      </w:rPr>
      <w:t>wersja 1.5</w:t>
    </w:r>
    <w:r w:rsidRPr="009712BE">
      <w:rPr>
        <w:rFonts w:asciiTheme="minorHAnsi" w:hAnsiTheme="minorHAnsi"/>
        <w:sz w:val="18"/>
        <w:szCs w:val="20"/>
      </w:rPr>
      <w:ptab w:relativeTo="margin" w:alignment="center" w:leader="none"/>
    </w:r>
    <w:r w:rsidRPr="009712BE">
      <w:rPr>
        <w:rFonts w:asciiTheme="minorHAnsi" w:hAnsiTheme="minorHAnsi"/>
        <w:sz w:val="18"/>
        <w:szCs w:val="20"/>
      </w:rPr>
      <w:fldChar w:fldCharType="begin"/>
    </w:r>
    <w:r w:rsidRPr="009712BE">
      <w:rPr>
        <w:rFonts w:asciiTheme="minorHAnsi" w:hAnsiTheme="minorHAnsi"/>
        <w:sz w:val="18"/>
        <w:szCs w:val="20"/>
      </w:rPr>
      <w:instrText>PAGE   \* MERGEFORMAT</w:instrText>
    </w:r>
    <w:r w:rsidRPr="009712BE">
      <w:rPr>
        <w:rFonts w:asciiTheme="minorHAnsi" w:hAnsiTheme="minorHAnsi"/>
        <w:sz w:val="18"/>
        <w:szCs w:val="20"/>
      </w:rPr>
      <w:fldChar w:fldCharType="separate"/>
    </w:r>
    <w:r w:rsidR="0025352F">
      <w:rPr>
        <w:rFonts w:asciiTheme="minorHAnsi" w:hAnsiTheme="minorHAnsi"/>
        <w:noProof/>
        <w:sz w:val="18"/>
        <w:szCs w:val="20"/>
      </w:rPr>
      <w:t>16</w:t>
    </w:r>
    <w:r w:rsidRPr="009712BE">
      <w:rPr>
        <w:rFonts w:asciiTheme="minorHAnsi" w:hAnsiTheme="minorHAnsi"/>
        <w:sz w:val="18"/>
        <w:szCs w:val="20"/>
      </w:rPr>
      <w:fldChar w:fldCharType="end"/>
    </w:r>
    <w:r w:rsidRPr="009712BE">
      <w:rPr>
        <w:rFonts w:asciiTheme="minorHAnsi" w:hAnsiTheme="minorHAnsi"/>
        <w:sz w:val="18"/>
        <w:szCs w:val="20"/>
      </w:rPr>
      <w:ptab w:relativeTo="margin" w:alignment="right" w:leader="none"/>
    </w:r>
    <w:r>
      <w:rPr>
        <w:noProof/>
      </w:rPr>
      <w:drawing>
        <wp:inline distT="0" distB="0" distL="0" distR="0" wp14:anchorId="580B18F2" wp14:editId="07272F82">
          <wp:extent cx="2046605" cy="4381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typ"/>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46605" cy="43815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64928" w14:textId="77777777" w:rsidR="00EA318D" w:rsidRDefault="00EA318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F8A30D" w14:textId="77777777" w:rsidR="00EA318D" w:rsidRDefault="00EA318D">
      <w:r>
        <w:separator/>
      </w:r>
    </w:p>
  </w:footnote>
  <w:footnote w:type="continuationSeparator" w:id="0">
    <w:p w14:paraId="3D47E6BE" w14:textId="77777777" w:rsidR="00EA318D" w:rsidRDefault="00EA318D">
      <w:r>
        <w:continuationSeparator/>
      </w:r>
    </w:p>
  </w:footnote>
  <w:footnote w:type="continuationNotice" w:id="1">
    <w:p w14:paraId="64CFB049" w14:textId="77777777" w:rsidR="00EA318D" w:rsidRDefault="00EA318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9B5C43" w14:textId="77777777" w:rsidR="00EA318D" w:rsidRDefault="00EA318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22BAE" w14:textId="38EAEEB2" w:rsidR="00EA318D" w:rsidRPr="00DA6C73" w:rsidRDefault="00EA318D" w:rsidP="00955A1D">
    <w:pPr>
      <w:pStyle w:val="Nagwek"/>
      <w:jc w:val="right"/>
      <w:rPr>
        <w:rFonts w:ascii="Calibri" w:hAnsi="Calibri"/>
        <w:b/>
        <w: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BDE63" w14:textId="77777777" w:rsidR="00EA318D" w:rsidRDefault="00EA318D" w:rsidP="00462E8F">
    <w:pPr>
      <w:pStyle w:val="Nagwek"/>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3B2C"/>
    <w:multiLevelType w:val="multilevel"/>
    <w:tmpl w:val="1206EA04"/>
    <w:lvl w:ilvl="0">
      <w:start w:val="7"/>
      <w:numFmt w:val="decimal"/>
      <w:lvlText w:val="%1."/>
      <w:lvlJc w:val="left"/>
      <w:pPr>
        <w:ind w:left="720" w:hanging="360"/>
      </w:pPr>
      <w:rPr>
        <w:rFonts w:cs="Times New Roman" w:hint="default"/>
      </w:rPr>
    </w:lvl>
    <w:lvl w:ilvl="1">
      <w:start w:val="1"/>
      <w:numFmt w:val="decimal"/>
      <w:isLgl/>
      <w:lvlText w:val="%1.%2"/>
      <w:lvlJc w:val="left"/>
      <w:pPr>
        <w:ind w:left="54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75D2234"/>
    <w:multiLevelType w:val="multilevel"/>
    <w:tmpl w:val="20BA0796"/>
    <w:lvl w:ilvl="0">
      <w:start w:val="1"/>
      <w:numFmt w:val="decimal"/>
      <w:lvlText w:val="%1."/>
      <w:lvlJc w:val="left"/>
      <w:pPr>
        <w:ind w:left="501" w:hanging="360"/>
      </w:pPr>
      <w:rPr>
        <w:rFonts w:cs="Times New Roman" w:hint="default"/>
      </w:rPr>
    </w:lvl>
    <w:lvl w:ilvl="1">
      <w:start w:val="2"/>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15:restartNumberingAfterBreak="0">
    <w:nsid w:val="098860B1"/>
    <w:multiLevelType w:val="hybridMultilevel"/>
    <w:tmpl w:val="06A2F062"/>
    <w:lvl w:ilvl="0" w:tplc="C5165BBC">
      <w:start w:val="1"/>
      <w:numFmt w:val="decimal"/>
      <w:lvlText w:val="%1)"/>
      <w:lvlJc w:val="left"/>
      <w:pPr>
        <w:ind w:left="785" w:hanging="360"/>
      </w:pPr>
      <w:rPr>
        <w:rFonts w:eastAsia="Times New Roman" w:cs="Times New Roman" w:hint="default"/>
      </w:rPr>
    </w:lvl>
    <w:lvl w:ilvl="1" w:tplc="5E4E70E0">
      <w:start w:val="1"/>
      <w:numFmt w:val="lowerLetter"/>
      <w:lvlText w:val="%2)"/>
      <w:lvlJc w:val="left"/>
      <w:pPr>
        <w:ind w:left="2999" w:hanging="1854"/>
      </w:pPr>
      <w:rPr>
        <w:rFonts w:hint="default"/>
      </w:rPr>
    </w:lvl>
    <w:lvl w:ilvl="2" w:tplc="0415001B" w:tentative="1">
      <w:start w:val="1"/>
      <w:numFmt w:val="lowerRoman"/>
      <w:lvlText w:val="%3."/>
      <w:lvlJc w:val="right"/>
      <w:pPr>
        <w:ind w:left="2225" w:hanging="180"/>
      </w:pPr>
      <w:rPr>
        <w:rFonts w:cs="Times New Roman"/>
      </w:rPr>
    </w:lvl>
    <w:lvl w:ilvl="3" w:tplc="0415000F">
      <w:start w:val="1"/>
      <w:numFmt w:val="decimal"/>
      <w:lvlText w:val="%4."/>
      <w:lvlJc w:val="left"/>
      <w:pPr>
        <w:ind w:left="2945" w:hanging="360"/>
      </w:pPr>
      <w:rPr>
        <w:rFonts w:cs="Times New Roman"/>
      </w:rPr>
    </w:lvl>
    <w:lvl w:ilvl="4" w:tplc="04150019" w:tentative="1">
      <w:start w:val="1"/>
      <w:numFmt w:val="lowerLetter"/>
      <w:lvlText w:val="%5."/>
      <w:lvlJc w:val="left"/>
      <w:pPr>
        <w:ind w:left="3665" w:hanging="360"/>
      </w:pPr>
      <w:rPr>
        <w:rFonts w:cs="Times New Roman"/>
      </w:rPr>
    </w:lvl>
    <w:lvl w:ilvl="5" w:tplc="0415001B" w:tentative="1">
      <w:start w:val="1"/>
      <w:numFmt w:val="lowerRoman"/>
      <w:lvlText w:val="%6."/>
      <w:lvlJc w:val="right"/>
      <w:pPr>
        <w:ind w:left="4385" w:hanging="180"/>
      </w:pPr>
      <w:rPr>
        <w:rFonts w:cs="Times New Roman"/>
      </w:rPr>
    </w:lvl>
    <w:lvl w:ilvl="6" w:tplc="0415000F" w:tentative="1">
      <w:start w:val="1"/>
      <w:numFmt w:val="decimal"/>
      <w:lvlText w:val="%7."/>
      <w:lvlJc w:val="left"/>
      <w:pPr>
        <w:ind w:left="5105" w:hanging="360"/>
      </w:pPr>
      <w:rPr>
        <w:rFonts w:cs="Times New Roman"/>
      </w:rPr>
    </w:lvl>
    <w:lvl w:ilvl="7" w:tplc="04150019" w:tentative="1">
      <w:start w:val="1"/>
      <w:numFmt w:val="lowerLetter"/>
      <w:lvlText w:val="%8."/>
      <w:lvlJc w:val="left"/>
      <w:pPr>
        <w:ind w:left="5825" w:hanging="360"/>
      </w:pPr>
      <w:rPr>
        <w:rFonts w:cs="Times New Roman"/>
      </w:rPr>
    </w:lvl>
    <w:lvl w:ilvl="8" w:tplc="0415001B" w:tentative="1">
      <w:start w:val="1"/>
      <w:numFmt w:val="lowerRoman"/>
      <w:lvlText w:val="%9."/>
      <w:lvlJc w:val="right"/>
      <w:pPr>
        <w:ind w:left="6545" w:hanging="180"/>
      </w:pPr>
      <w:rPr>
        <w:rFonts w:cs="Times New Roman"/>
      </w:rPr>
    </w:lvl>
  </w:abstractNum>
  <w:abstractNum w:abstractNumId="3" w15:restartNumberingAfterBreak="0">
    <w:nsid w:val="0BDC1A99"/>
    <w:multiLevelType w:val="hybridMultilevel"/>
    <w:tmpl w:val="3BB613EA"/>
    <w:lvl w:ilvl="0" w:tplc="D0FE1550">
      <w:start w:val="2"/>
      <w:numFmt w:val="decimal"/>
      <w:lvlText w:val="%1)"/>
      <w:lvlJc w:val="left"/>
      <w:pPr>
        <w:ind w:left="360" w:hanging="360"/>
      </w:pPr>
      <w:rPr>
        <w:rFonts w:eastAsia="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BF1448A"/>
    <w:multiLevelType w:val="hybridMultilevel"/>
    <w:tmpl w:val="425E6C5A"/>
    <w:lvl w:ilvl="0" w:tplc="04150019">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D040E39"/>
    <w:multiLevelType w:val="multilevel"/>
    <w:tmpl w:val="1206EA04"/>
    <w:lvl w:ilvl="0">
      <w:start w:val="7"/>
      <w:numFmt w:val="decimal"/>
      <w:lvlText w:val="%1."/>
      <w:lvlJc w:val="left"/>
      <w:pPr>
        <w:ind w:left="720" w:hanging="360"/>
      </w:pPr>
      <w:rPr>
        <w:rFonts w:cs="Times New Roman" w:hint="default"/>
      </w:rPr>
    </w:lvl>
    <w:lvl w:ilvl="1">
      <w:start w:val="1"/>
      <w:numFmt w:val="decimal"/>
      <w:isLgl/>
      <w:lvlText w:val="%1.%2"/>
      <w:lvlJc w:val="left"/>
      <w:pPr>
        <w:ind w:left="54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0E132E9A"/>
    <w:multiLevelType w:val="hybridMultilevel"/>
    <w:tmpl w:val="CD828594"/>
    <w:lvl w:ilvl="0" w:tplc="087CDB84">
      <w:start w:val="1"/>
      <w:numFmt w:val="upperRoman"/>
      <w:lvlText w:val="%1."/>
      <w:lvlJc w:val="left"/>
      <w:pPr>
        <w:ind w:left="1080" w:hanging="72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363F30"/>
    <w:multiLevelType w:val="hybridMultilevel"/>
    <w:tmpl w:val="99A4A118"/>
    <w:lvl w:ilvl="0" w:tplc="04150001">
      <w:start w:val="1"/>
      <w:numFmt w:val="bullet"/>
      <w:lvlText w:val=""/>
      <w:lvlJc w:val="left"/>
      <w:pPr>
        <w:ind w:left="1789" w:hanging="360"/>
      </w:pPr>
      <w:rPr>
        <w:rFonts w:ascii="Symbol" w:hAnsi="Symbol" w:hint="default"/>
      </w:rPr>
    </w:lvl>
    <w:lvl w:ilvl="1" w:tplc="04150003" w:tentative="1">
      <w:start w:val="1"/>
      <w:numFmt w:val="bullet"/>
      <w:lvlText w:val="o"/>
      <w:lvlJc w:val="left"/>
      <w:pPr>
        <w:ind w:left="2509" w:hanging="360"/>
      </w:pPr>
      <w:rPr>
        <w:rFonts w:ascii="Courier New" w:hAnsi="Courier New" w:cs="Courier New" w:hint="default"/>
      </w:rPr>
    </w:lvl>
    <w:lvl w:ilvl="2" w:tplc="04150005" w:tentative="1">
      <w:start w:val="1"/>
      <w:numFmt w:val="bullet"/>
      <w:lvlText w:val=""/>
      <w:lvlJc w:val="left"/>
      <w:pPr>
        <w:ind w:left="3229" w:hanging="360"/>
      </w:pPr>
      <w:rPr>
        <w:rFonts w:ascii="Wingdings" w:hAnsi="Wingdings" w:hint="default"/>
      </w:rPr>
    </w:lvl>
    <w:lvl w:ilvl="3" w:tplc="04150001" w:tentative="1">
      <w:start w:val="1"/>
      <w:numFmt w:val="bullet"/>
      <w:lvlText w:val=""/>
      <w:lvlJc w:val="left"/>
      <w:pPr>
        <w:ind w:left="3949" w:hanging="360"/>
      </w:pPr>
      <w:rPr>
        <w:rFonts w:ascii="Symbol" w:hAnsi="Symbol" w:hint="default"/>
      </w:rPr>
    </w:lvl>
    <w:lvl w:ilvl="4" w:tplc="04150003" w:tentative="1">
      <w:start w:val="1"/>
      <w:numFmt w:val="bullet"/>
      <w:lvlText w:val="o"/>
      <w:lvlJc w:val="left"/>
      <w:pPr>
        <w:ind w:left="4669" w:hanging="360"/>
      </w:pPr>
      <w:rPr>
        <w:rFonts w:ascii="Courier New" w:hAnsi="Courier New" w:cs="Courier New" w:hint="default"/>
      </w:rPr>
    </w:lvl>
    <w:lvl w:ilvl="5" w:tplc="04150005" w:tentative="1">
      <w:start w:val="1"/>
      <w:numFmt w:val="bullet"/>
      <w:lvlText w:val=""/>
      <w:lvlJc w:val="left"/>
      <w:pPr>
        <w:ind w:left="5389" w:hanging="360"/>
      </w:pPr>
      <w:rPr>
        <w:rFonts w:ascii="Wingdings" w:hAnsi="Wingdings" w:hint="default"/>
      </w:rPr>
    </w:lvl>
    <w:lvl w:ilvl="6" w:tplc="04150001" w:tentative="1">
      <w:start w:val="1"/>
      <w:numFmt w:val="bullet"/>
      <w:lvlText w:val=""/>
      <w:lvlJc w:val="left"/>
      <w:pPr>
        <w:ind w:left="6109" w:hanging="360"/>
      </w:pPr>
      <w:rPr>
        <w:rFonts w:ascii="Symbol" w:hAnsi="Symbol" w:hint="default"/>
      </w:rPr>
    </w:lvl>
    <w:lvl w:ilvl="7" w:tplc="04150003" w:tentative="1">
      <w:start w:val="1"/>
      <w:numFmt w:val="bullet"/>
      <w:lvlText w:val="o"/>
      <w:lvlJc w:val="left"/>
      <w:pPr>
        <w:ind w:left="6829" w:hanging="360"/>
      </w:pPr>
      <w:rPr>
        <w:rFonts w:ascii="Courier New" w:hAnsi="Courier New" w:cs="Courier New" w:hint="default"/>
      </w:rPr>
    </w:lvl>
    <w:lvl w:ilvl="8" w:tplc="04150005" w:tentative="1">
      <w:start w:val="1"/>
      <w:numFmt w:val="bullet"/>
      <w:lvlText w:val=""/>
      <w:lvlJc w:val="left"/>
      <w:pPr>
        <w:ind w:left="7549" w:hanging="360"/>
      </w:pPr>
      <w:rPr>
        <w:rFonts w:ascii="Wingdings" w:hAnsi="Wingdings" w:hint="default"/>
      </w:rPr>
    </w:lvl>
  </w:abstractNum>
  <w:abstractNum w:abstractNumId="8" w15:restartNumberingAfterBreak="0">
    <w:nsid w:val="12091A5A"/>
    <w:multiLevelType w:val="multilevel"/>
    <w:tmpl w:val="74321B0C"/>
    <w:lvl w:ilvl="0">
      <w:start w:val="1"/>
      <w:numFmt w:val="decimal"/>
      <w:lvlText w:val="%1."/>
      <w:lvlJc w:val="left"/>
      <w:pPr>
        <w:ind w:left="1069" w:hanging="360"/>
      </w:pPr>
      <w:rPr>
        <w:rFonts w:hint="default"/>
      </w:rPr>
    </w:lvl>
    <w:lvl w:ilvl="1">
      <w:start w:val="1"/>
      <w:numFmt w:val="bullet"/>
      <w:lvlText w:val=""/>
      <w:lvlJc w:val="left"/>
      <w:pPr>
        <w:ind w:left="1468" w:hanging="540"/>
      </w:pPr>
      <w:rPr>
        <w:rFonts w:ascii="Symbol" w:hAnsi="Symbol" w:hint="default"/>
        <w:b w:val="0"/>
      </w:rPr>
    </w:lvl>
    <w:lvl w:ilvl="2">
      <w:start w:val="1"/>
      <w:numFmt w:val="decimal"/>
      <w:isLgl/>
      <w:lvlText w:val="%1.%2.%3"/>
      <w:lvlJc w:val="left"/>
      <w:pPr>
        <w:ind w:left="1648" w:hanging="720"/>
      </w:pPr>
      <w:rPr>
        <w:rFonts w:cs="Times New Roman" w:hint="default"/>
      </w:rPr>
    </w:lvl>
    <w:lvl w:ilvl="3">
      <w:start w:val="1"/>
      <w:numFmt w:val="decimal"/>
      <w:isLgl/>
      <w:lvlText w:val="%1.%2.%3.%4"/>
      <w:lvlJc w:val="left"/>
      <w:pPr>
        <w:ind w:left="1648" w:hanging="720"/>
      </w:pPr>
      <w:rPr>
        <w:rFonts w:cs="Times New Roman" w:hint="default"/>
      </w:rPr>
    </w:lvl>
    <w:lvl w:ilvl="4">
      <w:start w:val="1"/>
      <w:numFmt w:val="decimal"/>
      <w:isLgl/>
      <w:lvlText w:val="%1.%2.%3.%4.%5"/>
      <w:lvlJc w:val="left"/>
      <w:pPr>
        <w:ind w:left="2008" w:hanging="1080"/>
      </w:pPr>
      <w:rPr>
        <w:rFonts w:cs="Times New Roman" w:hint="default"/>
      </w:rPr>
    </w:lvl>
    <w:lvl w:ilvl="5">
      <w:start w:val="1"/>
      <w:numFmt w:val="decimal"/>
      <w:isLgl/>
      <w:lvlText w:val="%1.%2.%3.%4.%5.%6"/>
      <w:lvlJc w:val="left"/>
      <w:pPr>
        <w:ind w:left="2008" w:hanging="1080"/>
      </w:pPr>
      <w:rPr>
        <w:rFonts w:cs="Times New Roman" w:hint="default"/>
      </w:rPr>
    </w:lvl>
    <w:lvl w:ilvl="6">
      <w:start w:val="1"/>
      <w:numFmt w:val="decimal"/>
      <w:isLgl/>
      <w:lvlText w:val="%1.%2.%3.%4.%5.%6.%7"/>
      <w:lvlJc w:val="left"/>
      <w:pPr>
        <w:ind w:left="2368" w:hanging="1440"/>
      </w:pPr>
      <w:rPr>
        <w:rFonts w:cs="Times New Roman" w:hint="default"/>
      </w:rPr>
    </w:lvl>
    <w:lvl w:ilvl="7">
      <w:start w:val="1"/>
      <w:numFmt w:val="decimal"/>
      <w:isLgl/>
      <w:lvlText w:val="%1.%2.%3.%4.%5.%6.%7.%8"/>
      <w:lvlJc w:val="left"/>
      <w:pPr>
        <w:ind w:left="2368" w:hanging="1440"/>
      </w:pPr>
      <w:rPr>
        <w:rFonts w:cs="Times New Roman" w:hint="default"/>
      </w:rPr>
    </w:lvl>
    <w:lvl w:ilvl="8">
      <w:start w:val="1"/>
      <w:numFmt w:val="decimal"/>
      <w:isLgl/>
      <w:lvlText w:val="%1.%2.%3.%4.%5.%6.%7.%8.%9"/>
      <w:lvlJc w:val="left"/>
      <w:pPr>
        <w:ind w:left="2728" w:hanging="1800"/>
      </w:pPr>
      <w:rPr>
        <w:rFonts w:cs="Times New Roman" w:hint="default"/>
      </w:rPr>
    </w:lvl>
  </w:abstractNum>
  <w:abstractNum w:abstractNumId="9" w15:restartNumberingAfterBreak="0">
    <w:nsid w:val="13747320"/>
    <w:multiLevelType w:val="hybridMultilevel"/>
    <w:tmpl w:val="CA56DC14"/>
    <w:lvl w:ilvl="0" w:tplc="04150001">
      <w:start w:val="1"/>
      <w:numFmt w:val="bullet"/>
      <w:lvlText w:val=""/>
      <w:lvlJc w:val="left"/>
      <w:pPr>
        <w:ind w:left="1790" w:hanging="360"/>
      </w:pPr>
      <w:rPr>
        <w:rFonts w:ascii="Symbol"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tentative="1">
      <w:start w:val="1"/>
      <w:numFmt w:val="bullet"/>
      <w:lvlText w:val=""/>
      <w:lvlJc w:val="left"/>
      <w:pPr>
        <w:ind w:left="3230" w:hanging="360"/>
      </w:pPr>
      <w:rPr>
        <w:rFonts w:ascii="Wingdings" w:hAnsi="Wingdings" w:hint="default"/>
      </w:rPr>
    </w:lvl>
    <w:lvl w:ilvl="3" w:tplc="04150001" w:tentative="1">
      <w:start w:val="1"/>
      <w:numFmt w:val="bullet"/>
      <w:lvlText w:val=""/>
      <w:lvlJc w:val="left"/>
      <w:pPr>
        <w:ind w:left="3950" w:hanging="360"/>
      </w:pPr>
      <w:rPr>
        <w:rFonts w:ascii="Symbol" w:hAnsi="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hint="default"/>
      </w:rPr>
    </w:lvl>
    <w:lvl w:ilvl="6" w:tplc="04150001" w:tentative="1">
      <w:start w:val="1"/>
      <w:numFmt w:val="bullet"/>
      <w:lvlText w:val=""/>
      <w:lvlJc w:val="left"/>
      <w:pPr>
        <w:ind w:left="6110" w:hanging="360"/>
      </w:pPr>
      <w:rPr>
        <w:rFonts w:ascii="Symbol" w:hAnsi="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hint="default"/>
      </w:rPr>
    </w:lvl>
  </w:abstractNum>
  <w:abstractNum w:abstractNumId="10" w15:restartNumberingAfterBreak="0">
    <w:nsid w:val="164D44EF"/>
    <w:multiLevelType w:val="multilevel"/>
    <w:tmpl w:val="F6688326"/>
    <w:lvl w:ilvl="0">
      <w:start w:val="1"/>
      <w:numFmt w:val="decimal"/>
      <w:lvlText w:val="%1"/>
      <w:lvlJc w:val="left"/>
      <w:pPr>
        <w:tabs>
          <w:tab w:val="num" w:pos="0"/>
        </w:tabs>
        <w:ind w:left="0" w:hanging="432"/>
      </w:pPr>
      <w:rPr>
        <w:rFonts w:ascii="Times New Roman" w:hAnsi="Times New Roman" w:cs="Times New Roman" w:hint="default"/>
        <w:b/>
        <w:i w:val="0"/>
        <w:sz w:val="24"/>
        <w:szCs w:val="24"/>
      </w:rPr>
    </w:lvl>
    <w:lvl w:ilvl="1">
      <w:start w:val="1"/>
      <w:numFmt w:val="decimal"/>
      <w:pStyle w:val="Nagwek2"/>
      <w:lvlText w:val="%1.%2"/>
      <w:lvlJc w:val="left"/>
      <w:pPr>
        <w:tabs>
          <w:tab w:val="num" w:pos="144"/>
        </w:tabs>
        <w:ind w:left="144" w:hanging="576"/>
      </w:pPr>
      <w:rPr>
        <w:rFonts w:cs="Times New Roman" w:hint="default"/>
        <w:b w:val="0"/>
        <w:i w:val="0"/>
        <w:sz w:val="24"/>
      </w:rPr>
    </w:lvl>
    <w:lvl w:ilvl="2">
      <w:start w:val="1"/>
      <w:numFmt w:val="decimal"/>
      <w:pStyle w:val="Nagwek3"/>
      <w:lvlText w:val="%1.%2.%3"/>
      <w:lvlJc w:val="left"/>
      <w:pPr>
        <w:tabs>
          <w:tab w:val="num" w:pos="288"/>
        </w:tabs>
        <w:ind w:left="288" w:hanging="720"/>
      </w:pPr>
      <w:rPr>
        <w:rFonts w:cs="Times New Roman" w:hint="default"/>
        <w:b/>
        <w:i/>
        <w:sz w:val="22"/>
      </w:rPr>
    </w:lvl>
    <w:lvl w:ilvl="3">
      <w:start w:val="1"/>
      <w:numFmt w:val="lowerLetter"/>
      <w:pStyle w:val="Nagwek4"/>
      <w:lvlText w:val="%4."/>
      <w:lvlJc w:val="left"/>
      <w:pPr>
        <w:tabs>
          <w:tab w:val="num" w:pos="-7"/>
        </w:tabs>
        <w:ind w:left="-7" w:hanging="425"/>
      </w:pPr>
      <w:rPr>
        <w:rFonts w:cs="Times New Roman" w:hint="default"/>
      </w:rPr>
    </w:lvl>
    <w:lvl w:ilvl="4">
      <w:start w:val="1"/>
      <w:numFmt w:val="decimal"/>
      <w:pStyle w:val="Nagwek5"/>
      <w:lvlText w:val="%1.%2.%3.%4.%5"/>
      <w:lvlJc w:val="left"/>
      <w:pPr>
        <w:tabs>
          <w:tab w:val="num" w:pos="576"/>
        </w:tabs>
        <w:ind w:left="576" w:hanging="1008"/>
      </w:pPr>
      <w:rPr>
        <w:rFonts w:cs="Times New Roman" w:hint="default"/>
      </w:rPr>
    </w:lvl>
    <w:lvl w:ilvl="5">
      <w:start w:val="1"/>
      <w:numFmt w:val="decimal"/>
      <w:pStyle w:val="Nagwek6"/>
      <w:lvlText w:val="%1.%2.%3.%4.%5.%6"/>
      <w:lvlJc w:val="left"/>
      <w:pPr>
        <w:tabs>
          <w:tab w:val="num" w:pos="720"/>
        </w:tabs>
        <w:ind w:left="720" w:hanging="1152"/>
      </w:pPr>
      <w:rPr>
        <w:rFonts w:cs="Times New Roman" w:hint="default"/>
      </w:rPr>
    </w:lvl>
    <w:lvl w:ilvl="6">
      <w:start w:val="1"/>
      <w:numFmt w:val="decimal"/>
      <w:pStyle w:val="Nagwek7"/>
      <w:lvlText w:val="%1.%2.%3.%4.%5.%6.%7"/>
      <w:lvlJc w:val="left"/>
      <w:pPr>
        <w:tabs>
          <w:tab w:val="num" w:pos="864"/>
        </w:tabs>
        <w:ind w:left="864" w:hanging="1296"/>
      </w:pPr>
      <w:rPr>
        <w:rFonts w:cs="Times New Roman" w:hint="default"/>
      </w:rPr>
    </w:lvl>
    <w:lvl w:ilvl="7">
      <w:start w:val="1"/>
      <w:numFmt w:val="decimal"/>
      <w:pStyle w:val="Nagwek8"/>
      <w:lvlText w:val="%1.%2.%3.%4.%5.%6.%7.%8"/>
      <w:lvlJc w:val="left"/>
      <w:pPr>
        <w:tabs>
          <w:tab w:val="num" w:pos="1008"/>
        </w:tabs>
        <w:ind w:left="1008" w:hanging="1440"/>
      </w:pPr>
      <w:rPr>
        <w:rFonts w:cs="Times New Roman" w:hint="default"/>
      </w:rPr>
    </w:lvl>
    <w:lvl w:ilvl="8">
      <w:start w:val="1"/>
      <w:numFmt w:val="decimal"/>
      <w:pStyle w:val="Nagwek9"/>
      <w:lvlText w:val="%1.%2.%3.%4.%5.%6.%7.%8.%9"/>
      <w:lvlJc w:val="left"/>
      <w:pPr>
        <w:tabs>
          <w:tab w:val="num" w:pos="1152"/>
        </w:tabs>
        <w:ind w:left="1152" w:hanging="1584"/>
      </w:pPr>
      <w:rPr>
        <w:rFonts w:cs="Times New Roman" w:hint="default"/>
      </w:rPr>
    </w:lvl>
  </w:abstractNum>
  <w:abstractNum w:abstractNumId="11" w15:restartNumberingAfterBreak="0">
    <w:nsid w:val="16E86819"/>
    <w:multiLevelType w:val="hybridMultilevel"/>
    <w:tmpl w:val="A2D2E490"/>
    <w:lvl w:ilvl="0" w:tplc="F1DE9B20">
      <w:start w:val="1"/>
      <w:numFmt w:val="upperLetter"/>
      <w:lvlText w:val="%1)"/>
      <w:lvlJc w:val="left"/>
      <w:pPr>
        <w:ind w:left="786" w:hanging="360"/>
      </w:pPr>
      <w:rPr>
        <w:rFonts w:hint="default"/>
        <w:b/>
      </w:rPr>
    </w:lvl>
    <w:lvl w:ilvl="1" w:tplc="9CC4BA44">
      <w:start w:val="1"/>
      <w:numFmt w:val="upperRoman"/>
      <w:lvlText w:val="%2."/>
      <w:lvlJc w:val="left"/>
      <w:pPr>
        <w:ind w:left="1506" w:hanging="360"/>
      </w:pPr>
      <w:rPr>
        <w:rFonts w:ascii="Calibri" w:eastAsia="Times New Roman" w:hAnsi="Calibri" w:cs="Times New Roman"/>
      </w:rPr>
    </w:lvl>
    <w:lvl w:ilvl="2" w:tplc="0415001B">
      <w:start w:val="1"/>
      <w:numFmt w:val="lowerRoman"/>
      <w:lvlText w:val="%3."/>
      <w:lvlJc w:val="right"/>
      <w:pPr>
        <w:ind w:left="2226" w:hanging="180"/>
      </w:pPr>
    </w:lvl>
    <w:lvl w:ilvl="3" w:tplc="E7321072">
      <w:start w:val="1"/>
      <w:numFmt w:val="decimal"/>
      <w:lvlText w:val="%4)"/>
      <w:lvlJc w:val="left"/>
      <w:pPr>
        <w:ind w:left="2946" w:hanging="360"/>
      </w:pPr>
      <w:rPr>
        <w:rFonts w:hint="default"/>
      </w:rPr>
    </w:lvl>
    <w:lvl w:ilvl="4" w:tplc="0415000F">
      <w:start w:val="1"/>
      <w:numFmt w:val="decimal"/>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170E2331"/>
    <w:multiLevelType w:val="hybridMultilevel"/>
    <w:tmpl w:val="2EAE54D0"/>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3" w15:restartNumberingAfterBreak="0">
    <w:nsid w:val="1AB668D6"/>
    <w:multiLevelType w:val="hybridMultilevel"/>
    <w:tmpl w:val="2E86267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D75F4E"/>
    <w:multiLevelType w:val="hybridMultilevel"/>
    <w:tmpl w:val="011A94E8"/>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5" w15:restartNumberingAfterBreak="0">
    <w:nsid w:val="1BC46244"/>
    <w:multiLevelType w:val="hybridMultilevel"/>
    <w:tmpl w:val="52143B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DD3376"/>
    <w:multiLevelType w:val="multilevel"/>
    <w:tmpl w:val="E3CCC6A8"/>
    <w:lvl w:ilvl="0">
      <w:start w:val="1"/>
      <w:numFmt w:val="decimal"/>
      <w:lvlText w:val="%1)"/>
      <w:lvlJc w:val="left"/>
      <w:pPr>
        <w:ind w:left="1069" w:hanging="360"/>
      </w:pPr>
      <w:rPr>
        <w:rFonts w:hint="default"/>
      </w:rPr>
    </w:lvl>
    <w:lvl w:ilvl="1">
      <w:start w:val="1"/>
      <w:numFmt w:val="bullet"/>
      <w:lvlText w:val=""/>
      <w:lvlJc w:val="left"/>
      <w:pPr>
        <w:ind w:left="1468" w:hanging="540"/>
      </w:pPr>
      <w:rPr>
        <w:rFonts w:ascii="Wingdings" w:hAnsi="Wingdings" w:hint="default"/>
        <w:b w:val="0"/>
      </w:rPr>
    </w:lvl>
    <w:lvl w:ilvl="2">
      <w:start w:val="1"/>
      <w:numFmt w:val="decimal"/>
      <w:isLgl/>
      <w:lvlText w:val="%1.%2.%3"/>
      <w:lvlJc w:val="left"/>
      <w:pPr>
        <w:ind w:left="1648" w:hanging="720"/>
      </w:pPr>
      <w:rPr>
        <w:rFonts w:cs="Times New Roman" w:hint="default"/>
      </w:rPr>
    </w:lvl>
    <w:lvl w:ilvl="3">
      <w:start w:val="1"/>
      <w:numFmt w:val="decimal"/>
      <w:isLgl/>
      <w:lvlText w:val="%1.%2.%3.%4"/>
      <w:lvlJc w:val="left"/>
      <w:pPr>
        <w:ind w:left="1648" w:hanging="720"/>
      </w:pPr>
      <w:rPr>
        <w:rFonts w:cs="Times New Roman" w:hint="default"/>
      </w:rPr>
    </w:lvl>
    <w:lvl w:ilvl="4">
      <w:start w:val="1"/>
      <w:numFmt w:val="decimal"/>
      <w:isLgl/>
      <w:lvlText w:val="%1.%2.%3.%4.%5"/>
      <w:lvlJc w:val="left"/>
      <w:pPr>
        <w:ind w:left="2008" w:hanging="1080"/>
      </w:pPr>
      <w:rPr>
        <w:rFonts w:cs="Times New Roman" w:hint="default"/>
      </w:rPr>
    </w:lvl>
    <w:lvl w:ilvl="5">
      <w:start w:val="1"/>
      <w:numFmt w:val="decimal"/>
      <w:isLgl/>
      <w:lvlText w:val="%1.%2.%3.%4.%5.%6"/>
      <w:lvlJc w:val="left"/>
      <w:pPr>
        <w:ind w:left="2008" w:hanging="1080"/>
      </w:pPr>
      <w:rPr>
        <w:rFonts w:cs="Times New Roman" w:hint="default"/>
      </w:rPr>
    </w:lvl>
    <w:lvl w:ilvl="6">
      <w:start w:val="1"/>
      <w:numFmt w:val="decimal"/>
      <w:isLgl/>
      <w:lvlText w:val="%1.%2.%3.%4.%5.%6.%7"/>
      <w:lvlJc w:val="left"/>
      <w:pPr>
        <w:ind w:left="2368" w:hanging="1440"/>
      </w:pPr>
      <w:rPr>
        <w:rFonts w:cs="Times New Roman" w:hint="default"/>
      </w:rPr>
    </w:lvl>
    <w:lvl w:ilvl="7">
      <w:start w:val="1"/>
      <w:numFmt w:val="decimal"/>
      <w:isLgl/>
      <w:lvlText w:val="%1.%2.%3.%4.%5.%6.%7.%8"/>
      <w:lvlJc w:val="left"/>
      <w:pPr>
        <w:ind w:left="2368" w:hanging="1440"/>
      </w:pPr>
      <w:rPr>
        <w:rFonts w:cs="Times New Roman" w:hint="default"/>
      </w:rPr>
    </w:lvl>
    <w:lvl w:ilvl="8">
      <w:start w:val="1"/>
      <w:numFmt w:val="decimal"/>
      <w:isLgl/>
      <w:lvlText w:val="%1.%2.%3.%4.%5.%6.%7.%8.%9"/>
      <w:lvlJc w:val="left"/>
      <w:pPr>
        <w:ind w:left="2728" w:hanging="1800"/>
      </w:pPr>
      <w:rPr>
        <w:rFonts w:cs="Times New Roman" w:hint="default"/>
      </w:rPr>
    </w:lvl>
  </w:abstractNum>
  <w:abstractNum w:abstractNumId="17" w15:restartNumberingAfterBreak="0">
    <w:nsid w:val="1D753F76"/>
    <w:multiLevelType w:val="hybridMultilevel"/>
    <w:tmpl w:val="C44059B2"/>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8" w15:restartNumberingAfterBreak="0">
    <w:nsid w:val="207E48B7"/>
    <w:multiLevelType w:val="hybridMultilevel"/>
    <w:tmpl w:val="2CCC162A"/>
    <w:lvl w:ilvl="0" w:tplc="04150019">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9" w15:restartNumberingAfterBreak="0">
    <w:nsid w:val="24A924FA"/>
    <w:multiLevelType w:val="hybridMultilevel"/>
    <w:tmpl w:val="8C46FB66"/>
    <w:lvl w:ilvl="0" w:tplc="23B058AA">
      <w:start w:val="1"/>
      <w:numFmt w:val="upperRoman"/>
      <w:lvlText w:val="%1."/>
      <w:lvlJc w:val="right"/>
      <w:pPr>
        <w:ind w:left="1314" w:hanging="180"/>
      </w:pPr>
      <w:rPr>
        <w:rFonts w:asciiTheme="minorHAnsi" w:hAnsiTheme="minorHAnsi" w:hint="default"/>
      </w:rPr>
    </w:lvl>
    <w:lvl w:ilvl="1" w:tplc="04150019">
      <w:start w:val="1"/>
      <w:numFmt w:val="lowerLetter"/>
      <w:lvlText w:val="%2."/>
      <w:lvlJc w:val="left"/>
      <w:pPr>
        <w:ind w:left="2498" w:hanging="360"/>
      </w:pPr>
    </w:lvl>
    <w:lvl w:ilvl="2" w:tplc="0415001B">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0" w15:restartNumberingAfterBreak="0">
    <w:nsid w:val="26F248D0"/>
    <w:multiLevelType w:val="hybridMultilevel"/>
    <w:tmpl w:val="E8520DDE"/>
    <w:lvl w:ilvl="0" w:tplc="04150011">
      <w:start w:val="1"/>
      <w:numFmt w:val="decimal"/>
      <w:lvlText w:val="%1)"/>
      <w:lvlJc w:val="left"/>
      <w:pPr>
        <w:ind w:left="927" w:hanging="360"/>
      </w:pPr>
    </w:lvl>
    <w:lvl w:ilvl="1" w:tplc="04150019" w:tentative="1">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21" w15:restartNumberingAfterBreak="0">
    <w:nsid w:val="2946246C"/>
    <w:multiLevelType w:val="hybridMultilevel"/>
    <w:tmpl w:val="0854FE5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B0A6345"/>
    <w:multiLevelType w:val="hybridMultilevel"/>
    <w:tmpl w:val="50845D5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317EE0"/>
    <w:multiLevelType w:val="hybridMultilevel"/>
    <w:tmpl w:val="ECA87464"/>
    <w:lvl w:ilvl="0" w:tplc="04150019">
      <w:start w:val="1"/>
      <w:numFmt w:val="lowerLetter"/>
      <w:lvlText w:val="%1."/>
      <w:lvlJc w:val="left"/>
      <w:pPr>
        <w:ind w:left="955" w:hanging="180"/>
      </w:pPr>
      <w:rPr>
        <w:rFonts w:cs="Times New Roman"/>
      </w:rPr>
    </w:lvl>
    <w:lvl w:ilvl="1" w:tplc="04150019">
      <w:start w:val="1"/>
      <w:numFmt w:val="lowerLetter"/>
      <w:lvlText w:val="%2."/>
      <w:lvlJc w:val="left"/>
      <w:pPr>
        <w:ind w:left="1430" w:hanging="360"/>
      </w:pPr>
    </w:lvl>
    <w:lvl w:ilvl="2" w:tplc="0415001B">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24" w15:restartNumberingAfterBreak="0">
    <w:nsid w:val="2C4810C4"/>
    <w:multiLevelType w:val="hybridMultilevel"/>
    <w:tmpl w:val="F654ADF0"/>
    <w:lvl w:ilvl="0" w:tplc="04150017">
      <w:start w:val="1"/>
      <w:numFmt w:val="lowerLetter"/>
      <w:lvlText w:val="%1)"/>
      <w:lvlJc w:val="left"/>
      <w:pPr>
        <w:ind w:left="502" w:hanging="360"/>
      </w:pPr>
    </w:lvl>
    <w:lvl w:ilvl="1" w:tplc="04150019">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25" w15:restartNumberingAfterBreak="0">
    <w:nsid w:val="2E4C61DB"/>
    <w:multiLevelType w:val="hybridMultilevel"/>
    <w:tmpl w:val="A992DE4A"/>
    <w:lvl w:ilvl="0" w:tplc="04150001">
      <w:start w:val="1"/>
      <w:numFmt w:val="bullet"/>
      <w:lvlText w:val=""/>
      <w:lvlJc w:val="left"/>
      <w:pPr>
        <w:ind w:left="1003" w:hanging="360"/>
      </w:pPr>
      <w:rPr>
        <w:rFonts w:ascii="Symbol" w:hAnsi="Symbol" w:hint="default"/>
      </w:rPr>
    </w:lvl>
    <w:lvl w:ilvl="1" w:tplc="04150003" w:tentative="1">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26" w15:restartNumberingAfterBreak="0">
    <w:nsid w:val="342818BD"/>
    <w:multiLevelType w:val="multilevel"/>
    <w:tmpl w:val="97F89CBA"/>
    <w:lvl w:ilvl="0">
      <w:start w:val="1"/>
      <w:numFmt w:val="decimal"/>
      <w:lvlText w:val="%1)"/>
      <w:lvlJc w:val="left"/>
      <w:pPr>
        <w:ind w:left="1069" w:hanging="360"/>
      </w:pPr>
      <w:rPr>
        <w:rFonts w:hint="default"/>
      </w:rPr>
    </w:lvl>
    <w:lvl w:ilvl="1">
      <w:start w:val="1"/>
      <w:numFmt w:val="bullet"/>
      <w:lvlText w:val=""/>
      <w:lvlJc w:val="left"/>
      <w:pPr>
        <w:ind w:left="1468" w:hanging="540"/>
      </w:pPr>
      <w:rPr>
        <w:rFonts w:ascii="Wingdings" w:hAnsi="Wingdings" w:hint="default"/>
        <w:b w:val="0"/>
      </w:rPr>
    </w:lvl>
    <w:lvl w:ilvl="2">
      <w:start w:val="1"/>
      <w:numFmt w:val="decimal"/>
      <w:isLgl/>
      <w:lvlText w:val="%1.%2.%3"/>
      <w:lvlJc w:val="left"/>
      <w:pPr>
        <w:ind w:left="1648" w:hanging="720"/>
      </w:pPr>
      <w:rPr>
        <w:rFonts w:cs="Times New Roman" w:hint="default"/>
      </w:rPr>
    </w:lvl>
    <w:lvl w:ilvl="3">
      <w:start w:val="1"/>
      <w:numFmt w:val="decimal"/>
      <w:isLgl/>
      <w:lvlText w:val="%1.%2.%3.%4"/>
      <w:lvlJc w:val="left"/>
      <w:pPr>
        <w:ind w:left="1648" w:hanging="720"/>
      </w:pPr>
      <w:rPr>
        <w:rFonts w:cs="Times New Roman" w:hint="default"/>
      </w:rPr>
    </w:lvl>
    <w:lvl w:ilvl="4">
      <w:start w:val="1"/>
      <w:numFmt w:val="decimal"/>
      <w:isLgl/>
      <w:lvlText w:val="%1.%2.%3.%4.%5"/>
      <w:lvlJc w:val="left"/>
      <w:pPr>
        <w:ind w:left="2008" w:hanging="1080"/>
      </w:pPr>
      <w:rPr>
        <w:rFonts w:cs="Times New Roman" w:hint="default"/>
      </w:rPr>
    </w:lvl>
    <w:lvl w:ilvl="5">
      <w:start w:val="1"/>
      <w:numFmt w:val="decimal"/>
      <w:isLgl/>
      <w:lvlText w:val="%1.%2.%3.%4.%5.%6"/>
      <w:lvlJc w:val="left"/>
      <w:pPr>
        <w:ind w:left="2008" w:hanging="1080"/>
      </w:pPr>
      <w:rPr>
        <w:rFonts w:cs="Times New Roman" w:hint="default"/>
      </w:rPr>
    </w:lvl>
    <w:lvl w:ilvl="6">
      <w:start w:val="1"/>
      <w:numFmt w:val="decimal"/>
      <w:isLgl/>
      <w:lvlText w:val="%1.%2.%3.%4.%5.%6.%7"/>
      <w:lvlJc w:val="left"/>
      <w:pPr>
        <w:ind w:left="2368" w:hanging="1440"/>
      </w:pPr>
      <w:rPr>
        <w:rFonts w:cs="Times New Roman" w:hint="default"/>
      </w:rPr>
    </w:lvl>
    <w:lvl w:ilvl="7">
      <w:start w:val="1"/>
      <w:numFmt w:val="decimal"/>
      <w:isLgl/>
      <w:lvlText w:val="%1.%2.%3.%4.%5.%6.%7.%8"/>
      <w:lvlJc w:val="left"/>
      <w:pPr>
        <w:ind w:left="2368" w:hanging="1440"/>
      </w:pPr>
      <w:rPr>
        <w:rFonts w:cs="Times New Roman" w:hint="default"/>
      </w:rPr>
    </w:lvl>
    <w:lvl w:ilvl="8">
      <w:start w:val="1"/>
      <w:numFmt w:val="decimal"/>
      <w:isLgl/>
      <w:lvlText w:val="%1.%2.%3.%4.%5.%6.%7.%8.%9"/>
      <w:lvlJc w:val="left"/>
      <w:pPr>
        <w:ind w:left="2728" w:hanging="1800"/>
      </w:pPr>
      <w:rPr>
        <w:rFonts w:cs="Times New Roman" w:hint="default"/>
      </w:rPr>
    </w:lvl>
  </w:abstractNum>
  <w:abstractNum w:abstractNumId="27" w15:restartNumberingAfterBreak="0">
    <w:nsid w:val="35845016"/>
    <w:multiLevelType w:val="hybridMultilevel"/>
    <w:tmpl w:val="2EFA8CC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15:restartNumberingAfterBreak="0">
    <w:nsid w:val="389A2EEC"/>
    <w:multiLevelType w:val="hybridMultilevel"/>
    <w:tmpl w:val="3578A17C"/>
    <w:lvl w:ilvl="0" w:tplc="2F7E80F2">
      <w:start w:val="1"/>
      <w:numFmt w:val="decimal"/>
      <w:lvlText w:val="%1)"/>
      <w:lvlJc w:val="left"/>
      <w:pPr>
        <w:ind w:left="720" w:hanging="360"/>
      </w:pPr>
      <w:rPr>
        <w:rFonts w:cs="Times New Roman" w:hint="default"/>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393E3AED"/>
    <w:multiLevelType w:val="hybridMultilevel"/>
    <w:tmpl w:val="314EE37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B4E50D3"/>
    <w:multiLevelType w:val="hybridMultilevel"/>
    <w:tmpl w:val="A27861AA"/>
    <w:lvl w:ilvl="0" w:tplc="677ED8E6">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EA46B92"/>
    <w:multiLevelType w:val="hybridMultilevel"/>
    <w:tmpl w:val="3FCE2BD2"/>
    <w:lvl w:ilvl="0" w:tplc="E0A01170">
      <w:start w:val="9"/>
      <w:numFmt w:val="upperRoman"/>
      <w:lvlText w:val="%1."/>
      <w:lvlJc w:val="left"/>
      <w:pPr>
        <w:ind w:left="1800" w:hanging="720"/>
      </w:pPr>
      <w:rPr>
        <w:rFonts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FCF234E"/>
    <w:multiLevelType w:val="hybridMultilevel"/>
    <w:tmpl w:val="6786D5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0217DAD"/>
    <w:multiLevelType w:val="hybridMultilevel"/>
    <w:tmpl w:val="ACF60872"/>
    <w:lvl w:ilvl="0" w:tplc="04150011">
      <w:start w:val="1"/>
      <w:numFmt w:val="decimal"/>
      <w:lvlText w:val="%1)"/>
      <w:lvlJc w:val="left"/>
      <w:pPr>
        <w:ind w:left="928" w:hanging="360"/>
      </w:pPr>
    </w:lvl>
    <w:lvl w:ilvl="1" w:tplc="04150019" w:tentative="1">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34" w15:restartNumberingAfterBreak="0">
    <w:nsid w:val="42033FD9"/>
    <w:multiLevelType w:val="hybridMultilevel"/>
    <w:tmpl w:val="66AEB462"/>
    <w:lvl w:ilvl="0" w:tplc="04150013">
      <w:start w:val="1"/>
      <w:numFmt w:val="upperRoman"/>
      <w:lvlText w:val="%1."/>
      <w:lvlJc w:val="right"/>
      <w:pPr>
        <w:ind w:left="780" w:hanging="360"/>
      </w:pPr>
      <w:rPr>
        <w:rFonts w:cs="Times New Roman"/>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35" w15:restartNumberingAfterBreak="0">
    <w:nsid w:val="430C5E1D"/>
    <w:multiLevelType w:val="multilevel"/>
    <w:tmpl w:val="03763AE0"/>
    <w:lvl w:ilvl="0">
      <w:start w:val="1"/>
      <w:numFmt w:val="decimal"/>
      <w:lvlText w:val="%1)"/>
      <w:lvlJc w:val="left"/>
      <w:pPr>
        <w:ind w:left="360" w:hanging="360"/>
      </w:pPr>
      <w:rPr>
        <w:rFonts w:hint="default"/>
        <w:b w:val="0"/>
      </w:rPr>
    </w:lvl>
    <w:lvl w:ilvl="1">
      <w:start w:val="2"/>
      <w:numFmt w:val="decimal"/>
      <w:isLgl/>
      <w:lvlText w:val="%1.%2"/>
      <w:lvlJc w:val="left"/>
      <w:pPr>
        <w:ind w:left="759" w:hanging="540"/>
      </w:pPr>
      <w:rPr>
        <w:rFonts w:cs="Times New Roman" w:hint="default"/>
        <w:b w:val="0"/>
      </w:rPr>
    </w:lvl>
    <w:lvl w:ilvl="2">
      <w:start w:val="1"/>
      <w:numFmt w:val="decimal"/>
      <w:isLgl/>
      <w:lvlText w:val="%1.%2.%3"/>
      <w:lvlJc w:val="left"/>
      <w:pPr>
        <w:ind w:left="939" w:hanging="720"/>
      </w:pPr>
      <w:rPr>
        <w:rFonts w:cs="Times New Roman" w:hint="default"/>
      </w:rPr>
    </w:lvl>
    <w:lvl w:ilvl="3">
      <w:start w:val="1"/>
      <w:numFmt w:val="decimal"/>
      <w:isLgl/>
      <w:lvlText w:val="%1.%2.%3.%4"/>
      <w:lvlJc w:val="left"/>
      <w:pPr>
        <w:ind w:left="939" w:hanging="720"/>
      </w:pPr>
      <w:rPr>
        <w:rFonts w:cs="Times New Roman" w:hint="default"/>
      </w:rPr>
    </w:lvl>
    <w:lvl w:ilvl="4">
      <w:start w:val="1"/>
      <w:numFmt w:val="decimal"/>
      <w:isLgl/>
      <w:lvlText w:val="%1.%2.%3.%4.%5"/>
      <w:lvlJc w:val="left"/>
      <w:pPr>
        <w:ind w:left="1299" w:hanging="1080"/>
      </w:pPr>
      <w:rPr>
        <w:rFonts w:cs="Times New Roman" w:hint="default"/>
      </w:rPr>
    </w:lvl>
    <w:lvl w:ilvl="5">
      <w:start w:val="1"/>
      <w:numFmt w:val="decimal"/>
      <w:isLgl/>
      <w:lvlText w:val="%1.%2.%3.%4.%5.%6"/>
      <w:lvlJc w:val="left"/>
      <w:pPr>
        <w:ind w:left="1299" w:hanging="1080"/>
      </w:pPr>
      <w:rPr>
        <w:rFonts w:cs="Times New Roman" w:hint="default"/>
      </w:rPr>
    </w:lvl>
    <w:lvl w:ilvl="6">
      <w:start w:val="1"/>
      <w:numFmt w:val="decimal"/>
      <w:isLgl/>
      <w:lvlText w:val="%1.%2.%3.%4.%5.%6.%7"/>
      <w:lvlJc w:val="left"/>
      <w:pPr>
        <w:ind w:left="1659" w:hanging="1440"/>
      </w:pPr>
      <w:rPr>
        <w:rFonts w:cs="Times New Roman" w:hint="default"/>
      </w:rPr>
    </w:lvl>
    <w:lvl w:ilvl="7">
      <w:start w:val="1"/>
      <w:numFmt w:val="decimal"/>
      <w:isLgl/>
      <w:lvlText w:val="%1.%2.%3.%4.%5.%6.%7.%8"/>
      <w:lvlJc w:val="left"/>
      <w:pPr>
        <w:ind w:left="1659" w:hanging="1440"/>
      </w:pPr>
      <w:rPr>
        <w:rFonts w:cs="Times New Roman" w:hint="default"/>
      </w:rPr>
    </w:lvl>
    <w:lvl w:ilvl="8">
      <w:start w:val="1"/>
      <w:numFmt w:val="decimal"/>
      <w:isLgl/>
      <w:lvlText w:val="%1.%2.%3.%4.%5.%6.%7.%8.%9"/>
      <w:lvlJc w:val="left"/>
      <w:pPr>
        <w:ind w:left="2019" w:hanging="1800"/>
      </w:pPr>
      <w:rPr>
        <w:rFonts w:cs="Times New Roman" w:hint="default"/>
      </w:rPr>
    </w:lvl>
  </w:abstractNum>
  <w:abstractNum w:abstractNumId="36" w15:restartNumberingAfterBreak="0">
    <w:nsid w:val="4387536C"/>
    <w:multiLevelType w:val="hybridMultilevel"/>
    <w:tmpl w:val="2AE6344C"/>
    <w:lvl w:ilvl="0" w:tplc="04150013">
      <w:start w:val="1"/>
      <w:numFmt w:val="upperRoman"/>
      <w:lvlText w:val="%1."/>
      <w:lvlJc w:val="right"/>
      <w:pPr>
        <w:ind w:left="1069" w:hanging="360"/>
      </w:pPr>
    </w:lvl>
    <w:lvl w:ilvl="1" w:tplc="04150001">
      <w:start w:val="1"/>
      <w:numFmt w:val="bullet"/>
      <w:lvlText w:val=""/>
      <w:lvlJc w:val="left"/>
      <w:pPr>
        <w:ind w:left="1789" w:hanging="360"/>
      </w:pPr>
      <w:rPr>
        <w:rFonts w:ascii="Symbol" w:hAnsi="Symbol" w:hint="default"/>
        <w:color w:val="auto"/>
      </w:rPr>
    </w:lvl>
    <w:lvl w:ilvl="2" w:tplc="0415001B">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37" w15:restartNumberingAfterBreak="0">
    <w:nsid w:val="47043B1B"/>
    <w:multiLevelType w:val="hybridMultilevel"/>
    <w:tmpl w:val="F9E0CDC2"/>
    <w:lvl w:ilvl="0" w:tplc="0C3CBBFE">
      <w:start w:val="1"/>
      <w:numFmt w:val="upperRoman"/>
      <w:lvlText w:val="%1."/>
      <w:lvlJc w:val="right"/>
      <w:pPr>
        <w:ind w:left="1070" w:hanging="360"/>
      </w:pPr>
      <w:rPr>
        <w:rFonts w:asciiTheme="minorHAnsi" w:hAnsiTheme="minorHAnsi" w:cstheme="minorHAnsi" w:hint="default"/>
        <w:sz w:val="22"/>
        <w:szCs w:val="22"/>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8" w15:restartNumberingAfterBreak="0">
    <w:nsid w:val="49F170EA"/>
    <w:multiLevelType w:val="multilevel"/>
    <w:tmpl w:val="3F62F0A0"/>
    <w:lvl w:ilvl="0">
      <w:start w:val="1"/>
      <w:numFmt w:val="decimal"/>
      <w:lvlText w:val="%1)"/>
      <w:lvlJc w:val="left"/>
      <w:pPr>
        <w:ind w:left="1074" w:hanging="360"/>
      </w:pPr>
      <w:rPr>
        <w:rFonts w:cs="Times New Roman"/>
      </w:rPr>
    </w:lvl>
    <w:lvl w:ilvl="1">
      <w:start w:val="1"/>
      <w:numFmt w:val="decimal"/>
      <w:lvlText w:val="%1.%2."/>
      <w:lvlJc w:val="left"/>
      <w:pPr>
        <w:ind w:left="1506" w:hanging="432"/>
      </w:pPr>
      <w:rPr>
        <w:rFonts w:cs="Times New Roman" w:hint="default"/>
      </w:rPr>
    </w:lvl>
    <w:lvl w:ilvl="2">
      <w:start w:val="1"/>
      <w:numFmt w:val="decimal"/>
      <w:lvlText w:val="%1.%2.%3."/>
      <w:lvlJc w:val="left"/>
      <w:pPr>
        <w:ind w:left="1938" w:hanging="504"/>
      </w:pPr>
      <w:rPr>
        <w:rFonts w:cs="Times New Roman" w:hint="default"/>
      </w:rPr>
    </w:lvl>
    <w:lvl w:ilvl="3">
      <w:start w:val="1"/>
      <w:numFmt w:val="decimal"/>
      <w:lvlText w:val="%1.%2.%3.%4."/>
      <w:lvlJc w:val="left"/>
      <w:pPr>
        <w:ind w:left="2442" w:hanging="648"/>
      </w:pPr>
      <w:rPr>
        <w:rFonts w:cs="Times New Roman"/>
      </w:rPr>
    </w:lvl>
    <w:lvl w:ilvl="4">
      <w:start w:val="1"/>
      <w:numFmt w:val="decimal"/>
      <w:lvlText w:val="%1.%2.%3.%4.%5."/>
      <w:lvlJc w:val="left"/>
      <w:pPr>
        <w:ind w:left="2946" w:hanging="792"/>
      </w:pPr>
      <w:rPr>
        <w:rFonts w:cs="Times New Roman"/>
      </w:rPr>
    </w:lvl>
    <w:lvl w:ilvl="5">
      <w:start w:val="1"/>
      <w:numFmt w:val="decimal"/>
      <w:lvlText w:val="%1.%2.%3.%4.%5.%6."/>
      <w:lvlJc w:val="left"/>
      <w:pPr>
        <w:ind w:left="3450" w:hanging="936"/>
      </w:pPr>
      <w:rPr>
        <w:rFonts w:cs="Times New Roman"/>
      </w:rPr>
    </w:lvl>
    <w:lvl w:ilvl="6">
      <w:start w:val="1"/>
      <w:numFmt w:val="decimal"/>
      <w:lvlText w:val="%1.%2.%3.%4.%5.%6.%7."/>
      <w:lvlJc w:val="left"/>
      <w:pPr>
        <w:ind w:left="3954" w:hanging="1080"/>
      </w:pPr>
      <w:rPr>
        <w:rFonts w:cs="Times New Roman"/>
      </w:rPr>
    </w:lvl>
    <w:lvl w:ilvl="7">
      <w:start w:val="1"/>
      <w:numFmt w:val="decimal"/>
      <w:lvlText w:val="%1.%2.%3.%4.%5.%6.%7.%8."/>
      <w:lvlJc w:val="left"/>
      <w:pPr>
        <w:ind w:left="4458" w:hanging="1224"/>
      </w:pPr>
      <w:rPr>
        <w:rFonts w:cs="Times New Roman"/>
      </w:rPr>
    </w:lvl>
    <w:lvl w:ilvl="8">
      <w:start w:val="1"/>
      <w:numFmt w:val="decimal"/>
      <w:lvlText w:val="%1.%2.%3.%4.%5.%6.%7.%8.%9."/>
      <w:lvlJc w:val="left"/>
      <w:pPr>
        <w:ind w:left="5034" w:hanging="1440"/>
      </w:pPr>
      <w:rPr>
        <w:rFonts w:cs="Times New Roman"/>
      </w:rPr>
    </w:lvl>
  </w:abstractNum>
  <w:abstractNum w:abstractNumId="39" w15:restartNumberingAfterBreak="0">
    <w:nsid w:val="4A850314"/>
    <w:multiLevelType w:val="hybridMultilevel"/>
    <w:tmpl w:val="AD5AD9B0"/>
    <w:lvl w:ilvl="0" w:tplc="04150001">
      <w:start w:val="1"/>
      <w:numFmt w:val="bullet"/>
      <w:lvlText w:val=""/>
      <w:lvlJc w:val="left"/>
      <w:pPr>
        <w:ind w:left="2149" w:hanging="360"/>
      </w:pPr>
      <w:rPr>
        <w:rFonts w:ascii="Symbol" w:hAnsi="Symbol" w:hint="default"/>
      </w:rPr>
    </w:lvl>
    <w:lvl w:ilvl="1" w:tplc="04150003" w:tentative="1">
      <w:start w:val="1"/>
      <w:numFmt w:val="bullet"/>
      <w:lvlText w:val="o"/>
      <w:lvlJc w:val="left"/>
      <w:pPr>
        <w:ind w:left="2869" w:hanging="360"/>
      </w:pPr>
      <w:rPr>
        <w:rFonts w:ascii="Courier New" w:hAnsi="Courier New" w:cs="Courier New" w:hint="default"/>
      </w:rPr>
    </w:lvl>
    <w:lvl w:ilvl="2" w:tplc="04150005" w:tentative="1">
      <w:start w:val="1"/>
      <w:numFmt w:val="bullet"/>
      <w:lvlText w:val=""/>
      <w:lvlJc w:val="left"/>
      <w:pPr>
        <w:ind w:left="3589" w:hanging="360"/>
      </w:pPr>
      <w:rPr>
        <w:rFonts w:ascii="Wingdings" w:hAnsi="Wingdings" w:hint="default"/>
      </w:rPr>
    </w:lvl>
    <w:lvl w:ilvl="3" w:tplc="04150001" w:tentative="1">
      <w:start w:val="1"/>
      <w:numFmt w:val="bullet"/>
      <w:lvlText w:val=""/>
      <w:lvlJc w:val="left"/>
      <w:pPr>
        <w:ind w:left="4309" w:hanging="360"/>
      </w:pPr>
      <w:rPr>
        <w:rFonts w:ascii="Symbol" w:hAnsi="Symbol" w:hint="default"/>
      </w:rPr>
    </w:lvl>
    <w:lvl w:ilvl="4" w:tplc="04150003" w:tentative="1">
      <w:start w:val="1"/>
      <w:numFmt w:val="bullet"/>
      <w:lvlText w:val="o"/>
      <w:lvlJc w:val="left"/>
      <w:pPr>
        <w:ind w:left="5029" w:hanging="360"/>
      </w:pPr>
      <w:rPr>
        <w:rFonts w:ascii="Courier New" w:hAnsi="Courier New" w:cs="Courier New" w:hint="default"/>
      </w:rPr>
    </w:lvl>
    <w:lvl w:ilvl="5" w:tplc="04150005" w:tentative="1">
      <w:start w:val="1"/>
      <w:numFmt w:val="bullet"/>
      <w:lvlText w:val=""/>
      <w:lvlJc w:val="left"/>
      <w:pPr>
        <w:ind w:left="5749" w:hanging="360"/>
      </w:pPr>
      <w:rPr>
        <w:rFonts w:ascii="Wingdings" w:hAnsi="Wingdings" w:hint="default"/>
      </w:rPr>
    </w:lvl>
    <w:lvl w:ilvl="6" w:tplc="04150001" w:tentative="1">
      <w:start w:val="1"/>
      <w:numFmt w:val="bullet"/>
      <w:lvlText w:val=""/>
      <w:lvlJc w:val="left"/>
      <w:pPr>
        <w:ind w:left="6469" w:hanging="360"/>
      </w:pPr>
      <w:rPr>
        <w:rFonts w:ascii="Symbol" w:hAnsi="Symbol" w:hint="default"/>
      </w:rPr>
    </w:lvl>
    <w:lvl w:ilvl="7" w:tplc="04150003" w:tentative="1">
      <w:start w:val="1"/>
      <w:numFmt w:val="bullet"/>
      <w:lvlText w:val="o"/>
      <w:lvlJc w:val="left"/>
      <w:pPr>
        <w:ind w:left="7189" w:hanging="360"/>
      </w:pPr>
      <w:rPr>
        <w:rFonts w:ascii="Courier New" w:hAnsi="Courier New" w:cs="Courier New" w:hint="default"/>
      </w:rPr>
    </w:lvl>
    <w:lvl w:ilvl="8" w:tplc="04150005" w:tentative="1">
      <w:start w:val="1"/>
      <w:numFmt w:val="bullet"/>
      <w:lvlText w:val=""/>
      <w:lvlJc w:val="left"/>
      <w:pPr>
        <w:ind w:left="7909" w:hanging="360"/>
      </w:pPr>
      <w:rPr>
        <w:rFonts w:ascii="Wingdings" w:hAnsi="Wingdings" w:hint="default"/>
      </w:rPr>
    </w:lvl>
  </w:abstractNum>
  <w:abstractNum w:abstractNumId="40" w15:restartNumberingAfterBreak="0">
    <w:nsid w:val="4AF60BE6"/>
    <w:multiLevelType w:val="hybridMultilevel"/>
    <w:tmpl w:val="7D48CCB4"/>
    <w:lvl w:ilvl="0" w:tplc="C6AE85BC">
      <w:start w:val="1"/>
      <w:numFmt w:val="lowerLetter"/>
      <w:lvlText w:val="%1."/>
      <w:lvlJc w:val="left"/>
      <w:pPr>
        <w:ind w:left="955" w:hanging="180"/>
      </w:pPr>
      <w:rPr>
        <w:rFonts w:cs="Times New Roman"/>
        <w:sz w:val="22"/>
        <w:szCs w:val="22"/>
      </w:rPr>
    </w:lvl>
    <w:lvl w:ilvl="1" w:tplc="04150019">
      <w:start w:val="1"/>
      <w:numFmt w:val="lowerLetter"/>
      <w:lvlText w:val="%2."/>
      <w:lvlJc w:val="left"/>
      <w:pPr>
        <w:ind w:left="1430" w:hanging="360"/>
      </w:pPr>
    </w:lvl>
    <w:lvl w:ilvl="2" w:tplc="0415001B">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41" w15:restartNumberingAfterBreak="0">
    <w:nsid w:val="519919E8"/>
    <w:multiLevelType w:val="hybridMultilevel"/>
    <w:tmpl w:val="060A25F4"/>
    <w:lvl w:ilvl="0" w:tplc="04150013">
      <w:start w:val="1"/>
      <w:numFmt w:val="upperRoman"/>
      <w:lvlText w:val="%1."/>
      <w:lvlJc w:val="right"/>
      <w:pPr>
        <w:ind w:left="1069" w:hanging="360"/>
      </w:pPr>
    </w:lvl>
    <w:lvl w:ilvl="1" w:tplc="75222B2A">
      <w:start w:val="1"/>
      <w:numFmt w:val="lowerLetter"/>
      <w:lvlText w:val="%2."/>
      <w:lvlJc w:val="left"/>
      <w:pPr>
        <w:ind w:left="1789" w:hanging="360"/>
      </w:pPr>
      <w:rPr>
        <w:color w:val="auto"/>
      </w:rPr>
    </w:lvl>
    <w:lvl w:ilvl="2" w:tplc="0415001B">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42" w15:restartNumberingAfterBreak="0">
    <w:nsid w:val="519A4FB8"/>
    <w:multiLevelType w:val="hybridMultilevel"/>
    <w:tmpl w:val="188C0FD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4057F4E"/>
    <w:multiLevelType w:val="hybridMultilevel"/>
    <w:tmpl w:val="36222132"/>
    <w:lvl w:ilvl="0" w:tplc="04150019">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44B01AF"/>
    <w:multiLevelType w:val="hybridMultilevel"/>
    <w:tmpl w:val="7CC61744"/>
    <w:lvl w:ilvl="0" w:tplc="04150011">
      <w:start w:val="1"/>
      <w:numFmt w:val="decimal"/>
      <w:lvlText w:val="%1)"/>
      <w:lvlJc w:val="left"/>
      <w:pPr>
        <w:ind w:left="780" w:hanging="360"/>
      </w:pPr>
      <w:rPr>
        <w:rFonts w:cs="Times New Roman"/>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45" w15:restartNumberingAfterBreak="0">
    <w:nsid w:val="570811A3"/>
    <w:multiLevelType w:val="hybridMultilevel"/>
    <w:tmpl w:val="94D2E716"/>
    <w:lvl w:ilvl="0" w:tplc="9CC4BA44">
      <w:start w:val="1"/>
      <w:numFmt w:val="upperRoman"/>
      <w:lvlText w:val="%1."/>
      <w:lvlJc w:val="left"/>
      <w:pPr>
        <w:ind w:left="2007" w:hanging="360"/>
      </w:pPr>
      <w:rPr>
        <w:rFonts w:ascii="Calibri" w:eastAsia="Times New Roman"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AE83E42"/>
    <w:multiLevelType w:val="multilevel"/>
    <w:tmpl w:val="8C620D6E"/>
    <w:lvl w:ilvl="0">
      <w:start w:val="1"/>
      <w:numFmt w:val="decimal"/>
      <w:lvlText w:val="%1)"/>
      <w:lvlJc w:val="left"/>
      <w:pPr>
        <w:ind w:left="1069" w:hanging="360"/>
      </w:pPr>
      <w:rPr>
        <w:rFonts w:hint="default"/>
      </w:rPr>
    </w:lvl>
    <w:lvl w:ilvl="1">
      <w:start w:val="1"/>
      <w:numFmt w:val="bullet"/>
      <w:lvlText w:val=""/>
      <w:lvlJc w:val="left"/>
      <w:pPr>
        <w:ind w:left="1468" w:hanging="540"/>
      </w:pPr>
      <w:rPr>
        <w:rFonts w:ascii="Symbol" w:hAnsi="Symbol" w:hint="default"/>
        <w:b w:val="0"/>
      </w:rPr>
    </w:lvl>
    <w:lvl w:ilvl="2">
      <w:start w:val="1"/>
      <w:numFmt w:val="decimal"/>
      <w:isLgl/>
      <w:lvlText w:val="%1.%2.%3"/>
      <w:lvlJc w:val="left"/>
      <w:pPr>
        <w:ind w:left="1648" w:hanging="720"/>
      </w:pPr>
      <w:rPr>
        <w:rFonts w:cs="Times New Roman" w:hint="default"/>
      </w:rPr>
    </w:lvl>
    <w:lvl w:ilvl="3">
      <w:start w:val="1"/>
      <w:numFmt w:val="decimal"/>
      <w:isLgl/>
      <w:lvlText w:val="%1.%2.%3.%4"/>
      <w:lvlJc w:val="left"/>
      <w:pPr>
        <w:ind w:left="1648" w:hanging="720"/>
      </w:pPr>
      <w:rPr>
        <w:rFonts w:cs="Times New Roman" w:hint="default"/>
      </w:rPr>
    </w:lvl>
    <w:lvl w:ilvl="4">
      <w:start w:val="1"/>
      <w:numFmt w:val="decimal"/>
      <w:isLgl/>
      <w:lvlText w:val="%1.%2.%3.%4.%5"/>
      <w:lvlJc w:val="left"/>
      <w:pPr>
        <w:ind w:left="2008" w:hanging="1080"/>
      </w:pPr>
      <w:rPr>
        <w:rFonts w:cs="Times New Roman" w:hint="default"/>
      </w:rPr>
    </w:lvl>
    <w:lvl w:ilvl="5">
      <w:start w:val="1"/>
      <w:numFmt w:val="decimal"/>
      <w:isLgl/>
      <w:lvlText w:val="%1.%2.%3.%4.%5.%6"/>
      <w:lvlJc w:val="left"/>
      <w:pPr>
        <w:ind w:left="2008" w:hanging="1080"/>
      </w:pPr>
      <w:rPr>
        <w:rFonts w:cs="Times New Roman" w:hint="default"/>
      </w:rPr>
    </w:lvl>
    <w:lvl w:ilvl="6">
      <w:start w:val="1"/>
      <w:numFmt w:val="decimal"/>
      <w:isLgl/>
      <w:lvlText w:val="%1.%2.%3.%4.%5.%6.%7"/>
      <w:lvlJc w:val="left"/>
      <w:pPr>
        <w:ind w:left="2368" w:hanging="1440"/>
      </w:pPr>
      <w:rPr>
        <w:rFonts w:cs="Times New Roman" w:hint="default"/>
      </w:rPr>
    </w:lvl>
    <w:lvl w:ilvl="7">
      <w:start w:val="1"/>
      <w:numFmt w:val="decimal"/>
      <w:isLgl/>
      <w:lvlText w:val="%1.%2.%3.%4.%5.%6.%7.%8"/>
      <w:lvlJc w:val="left"/>
      <w:pPr>
        <w:ind w:left="2368" w:hanging="1440"/>
      </w:pPr>
      <w:rPr>
        <w:rFonts w:cs="Times New Roman" w:hint="default"/>
      </w:rPr>
    </w:lvl>
    <w:lvl w:ilvl="8">
      <w:start w:val="1"/>
      <w:numFmt w:val="decimal"/>
      <w:isLgl/>
      <w:lvlText w:val="%1.%2.%3.%4.%5.%6.%7.%8.%9"/>
      <w:lvlJc w:val="left"/>
      <w:pPr>
        <w:ind w:left="2728" w:hanging="1800"/>
      </w:pPr>
      <w:rPr>
        <w:rFonts w:cs="Times New Roman" w:hint="default"/>
      </w:rPr>
    </w:lvl>
  </w:abstractNum>
  <w:abstractNum w:abstractNumId="47" w15:restartNumberingAfterBreak="0">
    <w:nsid w:val="5B313C08"/>
    <w:multiLevelType w:val="hybridMultilevel"/>
    <w:tmpl w:val="4D9837C2"/>
    <w:lvl w:ilvl="0" w:tplc="04150011">
      <w:start w:val="1"/>
      <w:numFmt w:val="decimal"/>
      <w:lvlText w:val="%1)"/>
      <w:lvlJc w:val="left"/>
      <w:pPr>
        <w:ind w:left="927" w:hanging="360"/>
      </w:pPr>
    </w:lvl>
    <w:lvl w:ilvl="1" w:tplc="04150019" w:tentative="1">
      <w:start w:val="1"/>
      <w:numFmt w:val="lowerLetter"/>
      <w:lvlText w:val="%2."/>
      <w:lvlJc w:val="left"/>
      <w:pPr>
        <w:ind w:left="1647" w:hanging="360"/>
      </w:pPr>
      <w:rPr>
        <w:rFonts w:cs="Times New Roman"/>
      </w:rPr>
    </w:lvl>
    <w:lvl w:ilvl="2" w:tplc="0415001B" w:tentative="1">
      <w:start w:val="1"/>
      <w:numFmt w:val="lowerRoman"/>
      <w:lvlText w:val="%3."/>
      <w:lvlJc w:val="right"/>
      <w:pPr>
        <w:ind w:left="2367" w:hanging="180"/>
      </w:pPr>
      <w:rPr>
        <w:rFonts w:cs="Times New Roman"/>
      </w:rPr>
    </w:lvl>
    <w:lvl w:ilvl="3" w:tplc="0415000F" w:tentative="1">
      <w:start w:val="1"/>
      <w:numFmt w:val="decimal"/>
      <w:lvlText w:val="%4."/>
      <w:lvlJc w:val="left"/>
      <w:pPr>
        <w:ind w:left="3087" w:hanging="360"/>
      </w:pPr>
      <w:rPr>
        <w:rFonts w:cs="Times New Roman"/>
      </w:rPr>
    </w:lvl>
    <w:lvl w:ilvl="4" w:tplc="04150019" w:tentative="1">
      <w:start w:val="1"/>
      <w:numFmt w:val="lowerLetter"/>
      <w:lvlText w:val="%5."/>
      <w:lvlJc w:val="left"/>
      <w:pPr>
        <w:ind w:left="3807" w:hanging="360"/>
      </w:pPr>
      <w:rPr>
        <w:rFonts w:cs="Times New Roman"/>
      </w:rPr>
    </w:lvl>
    <w:lvl w:ilvl="5" w:tplc="0415001B" w:tentative="1">
      <w:start w:val="1"/>
      <w:numFmt w:val="lowerRoman"/>
      <w:lvlText w:val="%6."/>
      <w:lvlJc w:val="right"/>
      <w:pPr>
        <w:ind w:left="4527" w:hanging="180"/>
      </w:pPr>
      <w:rPr>
        <w:rFonts w:cs="Times New Roman"/>
      </w:rPr>
    </w:lvl>
    <w:lvl w:ilvl="6" w:tplc="0415000F" w:tentative="1">
      <w:start w:val="1"/>
      <w:numFmt w:val="decimal"/>
      <w:lvlText w:val="%7."/>
      <w:lvlJc w:val="left"/>
      <w:pPr>
        <w:ind w:left="5247" w:hanging="360"/>
      </w:pPr>
      <w:rPr>
        <w:rFonts w:cs="Times New Roman"/>
      </w:rPr>
    </w:lvl>
    <w:lvl w:ilvl="7" w:tplc="04150019" w:tentative="1">
      <w:start w:val="1"/>
      <w:numFmt w:val="lowerLetter"/>
      <w:lvlText w:val="%8."/>
      <w:lvlJc w:val="left"/>
      <w:pPr>
        <w:ind w:left="5967" w:hanging="360"/>
      </w:pPr>
      <w:rPr>
        <w:rFonts w:cs="Times New Roman"/>
      </w:rPr>
    </w:lvl>
    <w:lvl w:ilvl="8" w:tplc="0415001B" w:tentative="1">
      <w:start w:val="1"/>
      <w:numFmt w:val="lowerRoman"/>
      <w:lvlText w:val="%9."/>
      <w:lvlJc w:val="right"/>
      <w:pPr>
        <w:ind w:left="6687" w:hanging="180"/>
      </w:pPr>
      <w:rPr>
        <w:rFonts w:cs="Times New Roman"/>
      </w:rPr>
    </w:lvl>
  </w:abstractNum>
  <w:abstractNum w:abstractNumId="48" w15:restartNumberingAfterBreak="0">
    <w:nsid w:val="60DB7251"/>
    <w:multiLevelType w:val="hybridMultilevel"/>
    <w:tmpl w:val="D76E1466"/>
    <w:lvl w:ilvl="0" w:tplc="E54C351C">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26918BF"/>
    <w:multiLevelType w:val="hybridMultilevel"/>
    <w:tmpl w:val="EF30BB9A"/>
    <w:lvl w:ilvl="0" w:tplc="8444C29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48E70EA"/>
    <w:multiLevelType w:val="hybridMultilevel"/>
    <w:tmpl w:val="2640C0E0"/>
    <w:lvl w:ilvl="0" w:tplc="04150001">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51" w15:restartNumberingAfterBreak="0">
    <w:nsid w:val="66BE42F6"/>
    <w:multiLevelType w:val="hybridMultilevel"/>
    <w:tmpl w:val="3EC2EF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2" w15:restartNumberingAfterBreak="0">
    <w:nsid w:val="68B77E56"/>
    <w:multiLevelType w:val="hybridMultilevel"/>
    <w:tmpl w:val="E110C222"/>
    <w:lvl w:ilvl="0" w:tplc="04150001">
      <w:start w:val="1"/>
      <w:numFmt w:val="bullet"/>
      <w:lvlText w:val=""/>
      <w:lvlJc w:val="left"/>
      <w:pPr>
        <w:ind w:left="1003" w:hanging="360"/>
      </w:pPr>
      <w:rPr>
        <w:rFonts w:ascii="Symbol" w:hAnsi="Symbol" w:hint="default"/>
      </w:rPr>
    </w:lvl>
    <w:lvl w:ilvl="1" w:tplc="04150003">
      <w:start w:val="1"/>
      <w:numFmt w:val="bullet"/>
      <w:lvlText w:val="o"/>
      <w:lvlJc w:val="left"/>
      <w:pPr>
        <w:ind w:left="1723" w:hanging="360"/>
      </w:pPr>
      <w:rPr>
        <w:rFonts w:ascii="Courier New" w:hAnsi="Courier New" w:cs="Courier New" w:hint="default"/>
      </w:rPr>
    </w:lvl>
    <w:lvl w:ilvl="2" w:tplc="04150005" w:tentative="1">
      <w:start w:val="1"/>
      <w:numFmt w:val="bullet"/>
      <w:lvlText w:val=""/>
      <w:lvlJc w:val="left"/>
      <w:pPr>
        <w:ind w:left="2443" w:hanging="360"/>
      </w:pPr>
      <w:rPr>
        <w:rFonts w:ascii="Wingdings" w:hAnsi="Wingdings" w:hint="default"/>
      </w:rPr>
    </w:lvl>
    <w:lvl w:ilvl="3" w:tplc="04150001" w:tentative="1">
      <w:start w:val="1"/>
      <w:numFmt w:val="bullet"/>
      <w:lvlText w:val=""/>
      <w:lvlJc w:val="left"/>
      <w:pPr>
        <w:ind w:left="3163" w:hanging="360"/>
      </w:pPr>
      <w:rPr>
        <w:rFonts w:ascii="Symbol" w:hAnsi="Symbol" w:hint="default"/>
      </w:rPr>
    </w:lvl>
    <w:lvl w:ilvl="4" w:tplc="04150003" w:tentative="1">
      <w:start w:val="1"/>
      <w:numFmt w:val="bullet"/>
      <w:lvlText w:val="o"/>
      <w:lvlJc w:val="left"/>
      <w:pPr>
        <w:ind w:left="3883" w:hanging="360"/>
      </w:pPr>
      <w:rPr>
        <w:rFonts w:ascii="Courier New" w:hAnsi="Courier New" w:cs="Courier New" w:hint="default"/>
      </w:rPr>
    </w:lvl>
    <w:lvl w:ilvl="5" w:tplc="04150005" w:tentative="1">
      <w:start w:val="1"/>
      <w:numFmt w:val="bullet"/>
      <w:lvlText w:val=""/>
      <w:lvlJc w:val="left"/>
      <w:pPr>
        <w:ind w:left="4603" w:hanging="360"/>
      </w:pPr>
      <w:rPr>
        <w:rFonts w:ascii="Wingdings" w:hAnsi="Wingdings" w:hint="default"/>
      </w:rPr>
    </w:lvl>
    <w:lvl w:ilvl="6" w:tplc="04150001" w:tentative="1">
      <w:start w:val="1"/>
      <w:numFmt w:val="bullet"/>
      <w:lvlText w:val=""/>
      <w:lvlJc w:val="left"/>
      <w:pPr>
        <w:ind w:left="5323" w:hanging="360"/>
      </w:pPr>
      <w:rPr>
        <w:rFonts w:ascii="Symbol" w:hAnsi="Symbol" w:hint="default"/>
      </w:rPr>
    </w:lvl>
    <w:lvl w:ilvl="7" w:tplc="04150003" w:tentative="1">
      <w:start w:val="1"/>
      <w:numFmt w:val="bullet"/>
      <w:lvlText w:val="o"/>
      <w:lvlJc w:val="left"/>
      <w:pPr>
        <w:ind w:left="6043" w:hanging="360"/>
      </w:pPr>
      <w:rPr>
        <w:rFonts w:ascii="Courier New" w:hAnsi="Courier New" w:cs="Courier New" w:hint="default"/>
      </w:rPr>
    </w:lvl>
    <w:lvl w:ilvl="8" w:tplc="04150005" w:tentative="1">
      <w:start w:val="1"/>
      <w:numFmt w:val="bullet"/>
      <w:lvlText w:val=""/>
      <w:lvlJc w:val="left"/>
      <w:pPr>
        <w:ind w:left="6763" w:hanging="360"/>
      </w:pPr>
      <w:rPr>
        <w:rFonts w:ascii="Wingdings" w:hAnsi="Wingdings" w:hint="default"/>
      </w:rPr>
    </w:lvl>
  </w:abstractNum>
  <w:abstractNum w:abstractNumId="53" w15:restartNumberingAfterBreak="0">
    <w:nsid w:val="6B736CF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BF2706F"/>
    <w:multiLevelType w:val="hybridMultilevel"/>
    <w:tmpl w:val="3F2257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0A1222F"/>
    <w:multiLevelType w:val="multilevel"/>
    <w:tmpl w:val="0F7416B2"/>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900" w:hanging="54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6" w15:restartNumberingAfterBreak="0">
    <w:nsid w:val="70B76E03"/>
    <w:multiLevelType w:val="hybridMultilevel"/>
    <w:tmpl w:val="68F4D548"/>
    <w:lvl w:ilvl="0" w:tplc="04150001">
      <w:start w:val="1"/>
      <w:numFmt w:val="bullet"/>
      <w:lvlText w:val=""/>
      <w:lvlJc w:val="left"/>
      <w:pPr>
        <w:ind w:left="1637" w:hanging="360"/>
      </w:pPr>
      <w:rPr>
        <w:rFonts w:ascii="Symbol" w:hAnsi="Symbol"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57" w15:restartNumberingAfterBreak="0">
    <w:nsid w:val="725F69AC"/>
    <w:multiLevelType w:val="hybridMultilevel"/>
    <w:tmpl w:val="8B164E88"/>
    <w:lvl w:ilvl="0" w:tplc="229E4EF4">
      <w:start w:val="1"/>
      <w:numFmt w:val="upperRoman"/>
      <w:lvlText w:val="%1."/>
      <w:lvlJc w:val="right"/>
      <w:pPr>
        <w:ind w:left="720" w:hanging="360"/>
      </w:pPr>
      <w:rPr>
        <w:rFonts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3997743"/>
    <w:multiLevelType w:val="hybridMultilevel"/>
    <w:tmpl w:val="B648698E"/>
    <w:lvl w:ilvl="0" w:tplc="04150013">
      <w:start w:val="1"/>
      <w:numFmt w:val="upperRoman"/>
      <w:lvlText w:val="%1."/>
      <w:lvlJc w:val="righ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10"/>
  </w:num>
  <w:num w:numId="2">
    <w:abstractNumId w:val="1"/>
  </w:num>
  <w:num w:numId="3">
    <w:abstractNumId w:val="5"/>
  </w:num>
  <w:num w:numId="4">
    <w:abstractNumId w:val="2"/>
  </w:num>
  <w:num w:numId="5">
    <w:abstractNumId w:val="55"/>
  </w:num>
  <w:num w:numId="6">
    <w:abstractNumId w:val="34"/>
  </w:num>
  <w:num w:numId="7">
    <w:abstractNumId w:val="44"/>
  </w:num>
  <w:num w:numId="8">
    <w:abstractNumId w:val="24"/>
  </w:num>
  <w:num w:numId="9">
    <w:abstractNumId w:val="38"/>
  </w:num>
  <w:num w:numId="10">
    <w:abstractNumId w:val="41"/>
  </w:num>
  <w:num w:numId="11">
    <w:abstractNumId w:val="20"/>
  </w:num>
  <w:num w:numId="12">
    <w:abstractNumId w:val="28"/>
  </w:num>
  <w:num w:numId="13">
    <w:abstractNumId w:val="49"/>
  </w:num>
  <w:num w:numId="14">
    <w:abstractNumId w:val="3"/>
  </w:num>
  <w:num w:numId="15">
    <w:abstractNumId w:val="15"/>
  </w:num>
  <w:num w:numId="16">
    <w:abstractNumId w:val="35"/>
  </w:num>
  <w:num w:numId="17">
    <w:abstractNumId w:val="19"/>
  </w:num>
  <w:num w:numId="18">
    <w:abstractNumId w:val="40"/>
  </w:num>
  <w:num w:numId="19">
    <w:abstractNumId w:val="11"/>
  </w:num>
  <w:num w:numId="20">
    <w:abstractNumId w:val="25"/>
  </w:num>
  <w:num w:numId="21">
    <w:abstractNumId w:val="46"/>
  </w:num>
  <w:num w:numId="22">
    <w:abstractNumId w:val="8"/>
  </w:num>
  <w:num w:numId="23">
    <w:abstractNumId w:val="22"/>
  </w:num>
  <w:num w:numId="24">
    <w:abstractNumId w:val="50"/>
  </w:num>
  <w:num w:numId="25">
    <w:abstractNumId w:val="7"/>
  </w:num>
  <w:num w:numId="26">
    <w:abstractNumId w:val="54"/>
  </w:num>
  <w:num w:numId="27">
    <w:abstractNumId w:val="52"/>
  </w:num>
  <w:num w:numId="28">
    <w:abstractNumId w:val="17"/>
  </w:num>
  <w:num w:numId="29">
    <w:abstractNumId w:val="12"/>
  </w:num>
  <w:num w:numId="30">
    <w:abstractNumId w:val="14"/>
  </w:num>
  <w:num w:numId="31">
    <w:abstractNumId w:val="26"/>
  </w:num>
  <w:num w:numId="32">
    <w:abstractNumId w:val="43"/>
  </w:num>
  <w:num w:numId="33">
    <w:abstractNumId w:val="16"/>
  </w:num>
  <w:num w:numId="34">
    <w:abstractNumId w:val="36"/>
  </w:num>
  <w:num w:numId="35">
    <w:abstractNumId w:val="39"/>
  </w:num>
  <w:num w:numId="36">
    <w:abstractNumId w:val="18"/>
  </w:num>
  <w:num w:numId="37">
    <w:abstractNumId w:val="23"/>
  </w:num>
  <w:num w:numId="38">
    <w:abstractNumId w:val="45"/>
  </w:num>
  <w:num w:numId="39">
    <w:abstractNumId w:val="48"/>
  </w:num>
  <w:num w:numId="40">
    <w:abstractNumId w:val="47"/>
  </w:num>
  <w:num w:numId="41">
    <w:abstractNumId w:val="0"/>
  </w:num>
  <w:num w:numId="42">
    <w:abstractNumId w:val="13"/>
  </w:num>
  <w:num w:numId="43">
    <w:abstractNumId w:val="53"/>
  </w:num>
  <w:num w:numId="44">
    <w:abstractNumId w:val="33"/>
  </w:num>
  <w:num w:numId="45">
    <w:abstractNumId w:val="58"/>
  </w:num>
  <w:num w:numId="46">
    <w:abstractNumId w:val="51"/>
  </w:num>
  <w:num w:numId="47">
    <w:abstractNumId w:val="32"/>
  </w:num>
  <w:num w:numId="48">
    <w:abstractNumId w:val="29"/>
  </w:num>
  <w:num w:numId="49">
    <w:abstractNumId w:val="27"/>
  </w:num>
  <w:num w:numId="50">
    <w:abstractNumId w:val="4"/>
  </w:num>
  <w:num w:numId="51">
    <w:abstractNumId w:val="57"/>
  </w:num>
  <w:num w:numId="52">
    <w:abstractNumId w:val="30"/>
  </w:num>
  <w:num w:numId="53">
    <w:abstractNumId w:val="37"/>
  </w:num>
  <w:num w:numId="54">
    <w:abstractNumId w:val="56"/>
  </w:num>
  <w:num w:numId="55">
    <w:abstractNumId w:val="42"/>
  </w:num>
  <w:num w:numId="56">
    <w:abstractNumId w:val="21"/>
  </w:num>
  <w:num w:numId="57">
    <w:abstractNumId w:val="6"/>
  </w:num>
  <w:num w:numId="58">
    <w:abstractNumId w:val="31"/>
  </w:num>
  <w:num w:numId="59">
    <w:abstractNumId w:val="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057"/>
    <w:rsid w:val="00000556"/>
    <w:rsid w:val="0000095D"/>
    <w:rsid w:val="00000EF8"/>
    <w:rsid w:val="000021FF"/>
    <w:rsid w:val="00003947"/>
    <w:rsid w:val="000039F6"/>
    <w:rsid w:val="00004524"/>
    <w:rsid w:val="0000559C"/>
    <w:rsid w:val="00006B2E"/>
    <w:rsid w:val="000104DF"/>
    <w:rsid w:val="00010646"/>
    <w:rsid w:val="00010DA1"/>
    <w:rsid w:val="00011055"/>
    <w:rsid w:val="00011F9C"/>
    <w:rsid w:val="00013065"/>
    <w:rsid w:val="000130A1"/>
    <w:rsid w:val="0001596A"/>
    <w:rsid w:val="00016212"/>
    <w:rsid w:val="000170F5"/>
    <w:rsid w:val="000176B4"/>
    <w:rsid w:val="00021398"/>
    <w:rsid w:val="0002311F"/>
    <w:rsid w:val="0002411B"/>
    <w:rsid w:val="000242C0"/>
    <w:rsid w:val="000244B9"/>
    <w:rsid w:val="00025EC0"/>
    <w:rsid w:val="00026E7E"/>
    <w:rsid w:val="00027686"/>
    <w:rsid w:val="00027F04"/>
    <w:rsid w:val="00031CD6"/>
    <w:rsid w:val="000343DD"/>
    <w:rsid w:val="00035333"/>
    <w:rsid w:val="000370FC"/>
    <w:rsid w:val="000402C6"/>
    <w:rsid w:val="00040548"/>
    <w:rsid w:val="00040695"/>
    <w:rsid w:val="00041388"/>
    <w:rsid w:val="0004251A"/>
    <w:rsid w:val="00043D93"/>
    <w:rsid w:val="00043DAB"/>
    <w:rsid w:val="00044378"/>
    <w:rsid w:val="000458EF"/>
    <w:rsid w:val="000472EE"/>
    <w:rsid w:val="00052A07"/>
    <w:rsid w:val="00052D98"/>
    <w:rsid w:val="000556C4"/>
    <w:rsid w:val="00055801"/>
    <w:rsid w:val="000558BF"/>
    <w:rsid w:val="00056EA1"/>
    <w:rsid w:val="00057197"/>
    <w:rsid w:val="00057280"/>
    <w:rsid w:val="00057882"/>
    <w:rsid w:val="0006098C"/>
    <w:rsid w:val="00060B43"/>
    <w:rsid w:val="000633A5"/>
    <w:rsid w:val="00063726"/>
    <w:rsid w:val="000644AB"/>
    <w:rsid w:val="00064ABE"/>
    <w:rsid w:val="00064FB5"/>
    <w:rsid w:val="00065A41"/>
    <w:rsid w:val="00066982"/>
    <w:rsid w:val="00070BCC"/>
    <w:rsid w:val="00070C9D"/>
    <w:rsid w:val="000712AE"/>
    <w:rsid w:val="0007177C"/>
    <w:rsid w:val="00072E39"/>
    <w:rsid w:val="00073096"/>
    <w:rsid w:val="00073F05"/>
    <w:rsid w:val="00074100"/>
    <w:rsid w:val="000745AA"/>
    <w:rsid w:val="000750E8"/>
    <w:rsid w:val="00075D10"/>
    <w:rsid w:val="00077658"/>
    <w:rsid w:val="00080920"/>
    <w:rsid w:val="00081AB7"/>
    <w:rsid w:val="00082921"/>
    <w:rsid w:val="00083088"/>
    <w:rsid w:val="00083A5C"/>
    <w:rsid w:val="00084010"/>
    <w:rsid w:val="000845CD"/>
    <w:rsid w:val="00086988"/>
    <w:rsid w:val="00086A35"/>
    <w:rsid w:val="0008706B"/>
    <w:rsid w:val="000906FA"/>
    <w:rsid w:val="00090C6A"/>
    <w:rsid w:val="00091551"/>
    <w:rsid w:val="000923AF"/>
    <w:rsid w:val="00093191"/>
    <w:rsid w:val="0009366F"/>
    <w:rsid w:val="00094730"/>
    <w:rsid w:val="00095712"/>
    <w:rsid w:val="00095F58"/>
    <w:rsid w:val="0009637B"/>
    <w:rsid w:val="000964FD"/>
    <w:rsid w:val="00096B18"/>
    <w:rsid w:val="000A048C"/>
    <w:rsid w:val="000A0572"/>
    <w:rsid w:val="000A0B37"/>
    <w:rsid w:val="000A1BD8"/>
    <w:rsid w:val="000A212D"/>
    <w:rsid w:val="000A2476"/>
    <w:rsid w:val="000A28CA"/>
    <w:rsid w:val="000A2A8F"/>
    <w:rsid w:val="000A2E57"/>
    <w:rsid w:val="000A30EE"/>
    <w:rsid w:val="000A4763"/>
    <w:rsid w:val="000A582F"/>
    <w:rsid w:val="000A634F"/>
    <w:rsid w:val="000A6EB4"/>
    <w:rsid w:val="000A6FE0"/>
    <w:rsid w:val="000A79FC"/>
    <w:rsid w:val="000B047D"/>
    <w:rsid w:val="000B051B"/>
    <w:rsid w:val="000B11E2"/>
    <w:rsid w:val="000B1D08"/>
    <w:rsid w:val="000B3815"/>
    <w:rsid w:val="000B3D34"/>
    <w:rsid w:val="000B42B3"/>
    <w:rsid w:val="000B5FDE"/>
    <w:rsid w:val="000B64BC"/>
    <w:rsid w:val="000B6CE3"/>
    <w:rsid w:val="000C143D"/>
    <w:rsid w:val="000C17CC"/>
    <w:rsid w:val="000C264A"/>
    <w:rsid w:val="000C3326"/>
    <w:rsid w:val="000C378A"/>
    <w:rsid w:val="000C4FEA"/>
    <w:rsid w:val="000C5B1A"/>
    <w:rsid w:val="000C77A3"/>
    <w:rsid w:val="000C7B72"/>
    <w:rsid w:val="000D0289"/>
    <w:rsid w:val="000D13F0"/>
    <w:rsid w:val="000D20A9"/>
    <w:rsid w:val="000D20E6"/>
    <w:rsid w:val="000D3304"/>
    <w:rsid w:val="000D4B27"/>
    <w:rsid w:val="000D4CEF"/>
    <w:rsid w:val="000D59F1"/>
    <w:rsid w:val="000D5D2B"/>
    <w:rsid w:val="000D6F56"/>
    <w:rsid w:val="000D7EE3"/>
    <w:rsid w:val="000E0059"/>
    <w:rsid w:val="000E063F"/>
    <w:rsid w:val="000E1E58"/>
    <w:rsid w:val="000E2838"/>
    <w:rsid w:val="000E35AC"/>
    <w:rsid w:val="000E4146"/>
    <w:rsid w:val="000F0C51"/>
    <w:rsid w:val="000F17FC"/>
    <w:rsid w:val="000F2710"/>
    <w:rsid w:val="000F2A93"/>
    <w:rsid w:val="000F2F21"/>
    <w:rsid w:val="000F5D2D"/>
    <w:rsid w:val="000F6B6C"/>
    <w:rsid w:val="000F7511"/>
    <w:rsid w:val="000F7DB4"/>
    <w:rsid w:val="00101191"/>
    <w:rsid w:val="00101A34"/>
    <w:rsid w:val="001022FC"/>
    <w:rsid w:val="0010463A"/>
    <w:rsid w:val="00104A9A"/>
    <w:rsid w:val="00106A07"/>
    <w:rsid w:val="001074E9"/>
    <w:rsid w:val="00107594"/>
    <w:rsid w:val="00107784"/>
    <w:rsid w:val="0011025A"/>
    <w:rsid w:val="001104CE"/>
    <w:rsid w:val="00110668"/>
    <w:rsid w:val="001114DD"/>
    <w:rsid w:val="001149D1"/>
    <w:rsid w:val="00114B32"/>
    <w:rsid w:val="001156F0"/>
    <w:rsid w:val="001200AC"/>
    <w:rsid w:val="00121A16"/>
    <w:rsid w:val="00123FE9"/>
    <w:rsid w:val="00124256"/>
    <w:rsid w:val="00125577"/>
    <w:rsid w:val="00125893"/>
    <w:rsid w:val="00126186"/>
    <w:rsid w:val="00127861"/>
    <w:rsid w:val="00130BC6"/>
    <w:rsid w:val="001312F6"/>
    <w:rsid w:val="00132039"/>
    <w:rsid w:val="00132383"/>
    <w:rsid w:val="001330ED"/>
    <w:rsid w:val="00133749"/>
    <w:rsid w:val="00133DE9"/>
    <w:rsid w:val="001344CD"/>
    <w:rsid w:val="00134DF0"/>
    <w:rsid w:val="001350EC"/>
    <w:rsid w:val="00135F6A"/>
    <w:rsid w:val="00136342"/>
    <w:rsid w:val="00136524"/>
    <w:rsid w:val="001371FE"/>
    <w:rsid w:val="001374CB"/>
    <w:rsid w:val="00141D77"/>
    <w:rsid w:val="00143794"/>
    <w:rsid w:val="00143EFC"/>
    <w:rsid w:val="0014433C"/>
    <w:rsid w:val="00144712"/>
    <w:rsid w:val="00144C95"/>
    <w:rsid w:val="00144E23"/>
    <w:rsid w:val="00145422"/>
    <w:rsid w:val="001464B1"/>
    <w:rsid w:val="001513BF"/>
    <w:rsid w:val="001538FA"/>
    <w:rsid w:val="00153D9F"/>
    <w:rsid w:val="001546BD"/>
    <w:rsid w:val="00155909"/>
    <w:rsid w:val="001604A2"/>
    <w:rsid w:val="001605F5"/>
    <w:rsid w:val="00160DC4"/>
    <w:rsid w:val="00163A9A"/>
    <w:rsid w:val="001640F4"/>
    <w:rsid w:val="00166172"/>
    <w:rsid w:val="00166BE9"/>
    <w:rsid w:val="00167901"/>
    <w:rsid w:val="001707AB"/>
    <w:rsid w:val="00170BB0"/>
    <w:rsid w:val="00170ECB"/>
    <w:rsid w:val="00171C07"/>
    <w:rsid w:val="00171F36"/>
    <w:rsid w:val="0017469F"/>
    <w:rsid w:val="00174B25"/>
    <w:rsid w:val="00175A29"/>
    <w:rsid w:val="00176AE8"/>
    <w:rsid w:val="001773CC"/>
    <w:rsid w:val="00180A6D"/>
    <w:rsid w:val="00180C66"/>
    <w:rsid w:val="0018132F"/>
    <w:rsid w:val="0018154D"/>
    <w:rsid w:val="001825A0"/>
    <w:rsid w:val="00183846"/>
    <w:rsid w:val="00183DA7"/>
    <w:rsid w:val="00185AF7"/>
    <w:rsid w:val="00185BAA"/>
    <w:rsid w:val="00185EC8"/>
    <w:rsid w:val="001900E2"/>
    <w:rsid w:val="001907BD"/>
    <w:rsid w:val="0019123C"/>
    <w:rsid w:val="00194671"/>
    <w:rsid w:val="00195E59"/>
    <w:rsid w:val="00195F6B"/>
    <w:rsid w:val="001963E7"/>
    <w:rsid w:val="001A0CCA"/>
    <w:rsid w:val="001A1A42"/>
    <w:rsid w:val="001A291A"/>
    <w:rsid w:val="001A410B"/>
    <w:rsid w:val="001A593A"/>
    <w:rsid w:val="001B1679"/>
    <w:rsid w:val="001B26FA"/>
    <w:rsid w:val="001B34B3"/>
    <w:rsid w:val="001B4333"/>
    <w:rsid w:val="001B5293"/>
    <w:rsid w:val="001B553B"/>
    <w:rsid w:val="001B626B"/>
    <w:rsid w:val="001B6F3D"/>
    <w:rsid w:val="001B6F91"/>
    <w:rsid w:val="001B76DB"/>
    <w:rsid w:val="001C0524"/>
    <w:rsid w:val="001C231B"/>
    <w:rsid w:val="001C23CB"/>
    <w:rsid w:val="001C34C0"/>
    <w:rsid w:val="001C3EE3"/>
    <w:rsid w:val="001C40CE"/>
    <w:rsid w:val="001C5042"/>
    <w:rsid w:val="001D0B59"/>
    <w:rsid w:val="001D11C4"/>
    <w:rsid w:val="001D2317"/>
    <w:rsid w:val="001D274B"/>
    <w:rsid w:val="001D2BB3"/>
    <w:rsid w:val="001D2EF1"/>
    <w:rsid w:val="001D3433"/>
    <w:rsid w:val="001D358B"/>
    <w:rsid w:val="001D42D1"/>
    <w:rsid w:val="001D61A1"/>
    <w:rsid w:val="001D6A62"/>
    <w:rsid w:val="001D7721"/>
    <w:rsid w:val="001E030F"/>
    <w:rsid w:val="001E054F"/>
    <w:rsid w:val="001E24D4"/>
    <w:rsid w:val="001E255D"/>
    <w:rsid w:val="001E4A25"/>
    <w:rsid w:val="001E4B4B"/>
    <w:rsid w:val="001E5342"/>
    <w:rsid w:val="001E61E8"/>
    <w:rsid w:val="001F3E1D"/>
    <w:rsid w:val="001F485B"/>
    <w:rsid w:val="001F54A9"/>
    <w:rsid w:val="001F55D7"/>
    <w:rsid w:val="001F61B5"/>
    <w:rsid w:val="001F6C90"/>
    <w:rsid w:val="001F7656"/>
    <w:rsid w:val="001F7959"/>
    <w:rsid w:val="001F7B29"/>
    <w:rsid w:val="0020433D"/>
    <w:rsid w:val="00204821"/>
    <w:rsid w:val="0020605B"/>
    <w:rsid w:val="00206835"/>
    <w:rsid w:val="002076A5"/>
    <w:rsid w:val="002113F4"/>
    <w:rsid w:val="00211A36"/>
    <w:rsid w:val="00212298"/>
    <w:rsid w:val="002123F8"/>
    <w:rsid w:val="00212950"/>
    <w:rsid w:val="0021325D"/>
    <w:rsid w:val="00213D74"/>
    <w:rsid w:val="002142CC"/>
    <w:rsid w:val="00214B80"/>
    <w:rsid w:val="00215587"/>
    <w:rsid w:val="00215836"/>
    <w:rsid w:val="002169A8"/>
    <w:rsid w:val="00217642"/>
    <w:rsid w:val="00217C49"/>
    <w:rsid w:val="002207FC"/>
    <w:rsid w:val="00221947"/>
    <w:rsid w:val="00221BCE"/>
    <w:rsid w:val="002241FD"/>
    <w:rsid w:val="002245F5"/>
    <w:rsid w:val="002245FB"/>
    <w:rsid w:val="00225EF2"/>
    <w:rsid w:val="002266DF"/>
    <w:rsid w:val="0022686F"/>
    <w:rsid w:val="00230729"/>
    <w:rsid w:val="002307FC"/>
    <w:rsid w:val="00231707"/>
    <w:rsid w:val="00233517"/>
    <w:rsid w:val="00233658"/>
    <w:rsid w:val="00233841"/>
    <w:rsid w:val="002349FA"/>
    <w:rsid w:val="0023554C"/>
    <w:rsid w:val="0023609F"/>
    <w:rsid w:val="00236F7A"/>
    <w:rsid w:val="00237DBB"/>
    <w:rsid w:val="00241BE8"/>
    <w:rsid w:val="00242397"/>
    <w:rsid w:val="002430BC"/>
    <w:rsid w:val="002431AC"/>
    <w:rsid w:val="00243664"/>
    <w:rsid w:val="00243D98"/>
    <w:rsid w:val="00244621"/>
    <w:rsid w:val="002452AE"/>
    <w:rsid w:val="00247F85"/>
    <w:rsid w:val="002507A1"/>
    <w:rsid w:val="00251158"/>
    <w:rsid w:val="00252156"/>
    <w:rsid w:val="0025352F"/>
    <w:rsid w:val="00254208"/>
    <w:rsid w:val="00255FD7"/>
    <w:rsid w:val="00256721"/>
    <w:rsid w:val="00256AEE"/>
    <w:rsid w:val="00257533"/>
    <w:rsid w:val="002617E5"/>
    <w:rsid w:val="00264164"/>
    <w:rsid w:val="00264C82"/>
    <w:rsid w:val="002666C0"/>
    <w:rsid w:val="00266AD5"/>
    <w:rsid w:val="002704A6"/>
    <w:rsid w:val="002704C9"/>
    <w:rsid w:val="00271BA9"/>
    <w:rsid w:val="00271C17"/>
    <w:rsid w:val="00272C1C"/>
    <w:rsid w:val="00272F3F"/>
    <w:rsid w:val="00273ED8"/>
    <w:rsid w:val="00274CFA"/>
    <w:rsid w:val="00275194"/>
    <w:rsid w:val="0027620E"/>
    <w:rsid w:val="0027624E"/>
    <w:rsid w:val="00276AB5"/>
    <w:rsid w:val="00276ED7"/>
    <w:rsid w:val="00277580"/>
    <w:rsid w:val="00277AE4"/>
    <w:rsid w:val="0028047A"/>
    <w:rsid w:val="002814B5"/>
    <w:rsid w:val="002822F2"/>
    <w:rsid w:val="00282DCC"/>
    <w:rsid w:val="002839B7"/>
    <w:rsid w:val="002843D0"/>
    <w:rsid w:val="0028488A"/>
    <w:rsid w:val="00286202"/>
    <w:rsid w:val="00291FB2"/>
    <w:rsid w:val="0029256A"/>
    <w:rsid w:val="00292829"/>
    <w:rsid w:val="00293463"/>
    <w:rsid w:val="00293736"/>
    <w:rsid w:val="00294727"/>
    <w:rsid w:val="00294DC5"/>
    <w:rsid w:val="00296619"/>
    <w:rsid w:val="00296740"/>
    <w:rsid w:val="00296D60"/>
    <w:rsid w:val="00296E33"/>
    <w:rsid w:val="002974E5"/>
    <w:rsid w:val="0029755A"/>
    <w:rsid w:val="002A02D5"/>
    <w:rsid w:val="002A13C0"/>
    <w:rsid w:val="002A163B"/>
    <w:rsid w:val="002A250D"/>
    <w:rsid w:val="002A39F9"/>
    <w:rsid w:val="002A4F47"/>
    <w:rsid w:val="002A569A"/>
    <w:rsid w:val="002A7340"/>
    <w:rsid w:val="002B31F4"/>
    <w:rsid w:val="002B3B74"/>
    <w:rsid w:val="002B49CD"/>
    <w:rsid w:val="002B6C7D"/>
    <w:rsid w:val="002B7E60"/>
    <w:rsid w:val="002B7EF2"/>
    <w:rsid w:val="002C0BE5"/>
    <w:rsid w:val="002C2846"/>
    <w:rsid w:val="002C31B0"/>
    <w:rsid w:val="002C4749"/>
    <w:rsid w:val="002C49E3"/>
    <w:rsid w:val="002C4D19"/>
    <w:rsid w:val="002C5E0D"/>
    <w:rsid w:val="002C75A9"/>
    <w:rsid w:val="002C75BB"/>
    <w:rsid w:val="002C796B"/>
    <w:rsid w:val="002D00A4"/>
    <w:rsid w:val="002D0F68"/>
    <w:rsid w:val="002D1330"/>
    <w:rsid w:val="002D14E7"/>
    <w:rsid w:val="002D1F46"/>
    <w:rsid w:val="002D32AB"/>
    <w:rsid w:val="002D55B8"/>
    <w:rsid w:val="002D563D"/>
    <w:rsid w:val="002D5A61"/>
    <w:rsid w:val="002D5F85"/>
    <w:rsid w:val="002D6EE3"/>
    <w:rsid w:val="002E038D"/>
    <w:rsid w:val="002E0B92"/>
    <w:rsid w:val="002E0E36"/>
    <w:rsid w:val="002E1D79"/>
    <w:rsid w:val="002E23C8"/>
    <w:rsid w:val="002E2BC3"/>
    <w:rsid w:val="002E2DF0"/>
    <w:rsid w:val="002E325C"/>
    <w:rsid w:val="002E36F5"/>
    <w:rsid w:val="002E4303"/>
    <w:rsid w:val="002E4B9F"/>
    <w:rsid w:val="002E51DD"/>
    <w:rsid w:val="002E52C5"/>
    <w:rsid w:val="002E5BD1"/>
    <w:rsid w:val="002E69B5"/>
    <w:rsid w:val="002E69C3"/>
    <w:rsid w:val="002E71BB"/>
    <w:rsid w:val="002F2003"/>
    <w:rsid w:val="002F2112"/>
    <w:rsid w:val="002F3464"/>
    <w:rsid w:val="002F386B"/>
    <w:rsid w:val="002F3982"/>
    <w:rsid w:val="002F3F3E"/>
    <w:rsid w:val="002F463C"/>
    <w:rsid w:val="002F71E9"/>
    <w:rsid w:val="00300493"/>
    <w:rsid w:val="003018F2"/>
    <w:rsid w:val="00301D0D"/>
    <w:rsid w:val="003020EF"/>
    <w:rsid w:val="003024A6"/>
    <w:rsid w:val="00303003"/>
    <w:rsid w:val="00304872"/>
    <w:rsid w:val="00304B3F"/>
    <w:rsid w:val="00305AEA"/>
    <w:rsid w:val="00306584"/>
    <w:rsid w:val="00310B1D"/>
    <w:rsid w:val="00311285"/>
    <w:rsid w:val="00313D61"/>
    <w:rsid w:val="00315BCE"/>
    <w:rsid w:val="00315C1F"/>
    <w:rsid w:val="003162C4"/>
    <w:rsid w:val="00316946"/>
    <w:rsid w:val="00317651"/>
    <w:rsid w:val="00317C49"/>
    <w:rsid w:val="00317DB8"/>
    <w:rsid w:val="00317EFC"/>
    <w:rsid w:val="00320491"/>
    <w:rsid w:val="003204CE"/>
    <w:rsid w:val="0032160F"/>
    <w:rsid w:val="00323C89"/>
    <w:rsid w:val="00324188"/>
    <w:rsid w:val="00324553"/>
    <w:rsid w:val="00324F72"/>
    <w:rsid w:val="00325A86"/>
    <w:rsid w:val="00325F5F"/>
    <w:rsid w:val="0032608D"/>
    <w:rsid w:val="00327618"/>
    <w:rsid w:val="003309BB"/>
    <w:rsid w:val="00332483"/>
    <w:rsid w:val="0033355B"/>
    <w:rsid w:val="003337FD"/>
    <w:rsid w:val="0033483D"/>
    <w:rsid w:val="003373B3"/>
    <w:rsid w:val="00337F04"/>
    <w:rsid w:val="00341245"/>
    <w:rsid w:val="0034202C"/>
    <w:rsid w:val="0034241E"/>
    <w:rsid w:val="003435EF"/>
    <w:rsid w:val="0034402C"/>
    <w:rsid w:val="00345196"/>
    <w:rsid w:val="00345E10"/>
    <w:rsid w:val="00345E8F"/>
    <w:rsid w:val="00346165"/>
    <w:rsid w:val="00347B22"/>
    <w:rsid w:val="00347B2B"/>
    <w:rsid w:val="00347C35"/>
    <w:rsid w:val="00350E3C"/>
    <w:rsid w:val="00351050"/>
    <w:rsid w:val="00351563"/>
    <w:rsid w:val="00351F0D"/>
    <w:rsid w:val="0035242D"/>
    <w:rsid w:val="00354545"/>
    <w:rsid w:val="00354D0F"/>
    <w:rsid w:val="00355B8D"/>
    <w:rsid w:val="0035607A"/>
    <w:rsid w:val="003579E2"/>
    <w:rsid w:val="00360841"/>
    <w:rsid w:val="003611DB"/>
    <w:rsid w:val="00361202"/>
    <w:rsid w:val="00361269"/>
    <w:rsid w:val="00361352"/>
    <w:rsid w:val="00361B02"/>
    <w:rsid w:val="003624AE"/>
    <w:rsid w:val="0036272B"/>
    <w:rsid w:val="00362A20"/>
    <w:rsid w:val="00362FFC"/>
    <w:rsid w:val="00363485"/>
    <w:rsid w:val="003637BC"/>
    <w:rsid w:val="00363F11"/>
    <w:rsid w:val="00364A65"/>
    <w:rsid w:val="00366012"/>
    <w:rsid w:val="003706EE"/>
    <w:rsid w:val="003707D8"/>
    <w:rsid w:val="00371A67"/>
    <w:rsid w:val="00372008"/>
    <w:rsid w:val="00372086"/>
    <w:rsid w:val="0037252B"/>
    <w:rsid w:val="003728C5"/>
    <w:rsid w:val="00374E12"/>
    <w:rsid w:val="003753F6"/>
    <w:rsid w:val="0037545A"/>
    <w:rsid w:val="00376592"/>
    <w:rsid w:val="00377261"/>
    <w:rsid w:val="00377C8E"/>
    <w:rsid w:val="003802DE"/>
    <w:rsid w:val="0038058B"/>
    <w:rsid w:val="0038095D"/>
    <w:rsid w:val="00381332"/>
    <w:rsid w:val="003816D1"/>
    <w:rsid w:val="003832C6"/>
    <w:rsid w:val="00383D7B"/>
    <w:rsid w:val="003854B7"/>
    <w:rsid w:val="00385B74"/>
    <w:rsid w:val="00385BF5"/>
    <w:rsid w:val="00387680"/>
    <w:rsid w:val="00387B4A"/>
    <w:rsid w:val="003902D2"/>
    <w:rsid w:val="00390993"/>
    <w:rsid w:val="00390C0A"/>
    <w:rsid w:val="0039114C"/>
    <w:rsid w:val="00391504"/>
    <w:rsid w:val="003922D3"/>
    <w:rsid w:val="00392867"/>
    <w:rsid w:val="00394948"/>
    <w:rsid w:val="00394A9A"/>
    <w:rsid w:val="00394B34"/>
    <w:rsid w:val="003A00CF"/>
    <w:rsid w:val="003A0A61"/>
    <w:rsid w:val="003A2443"/>
    <w:rsid w:val="003A296B"/>
    <w:rsid w:val="003A35A1"/>
    <w:rsid w:val="003A4463"/>
    <w:rsid w:val="003A4B47"/>
    <w:rsid w:val="003A4F3D"/>
    <w:rsid w:val="003A53D0"/>
    <w:rsid w:val="003A58E1"/>
    <w:rsid w:val="003A5ADD"/>
    <w:rsid w:val="003A5FD9"/>
    <w:rsid w:val="003A7994"/>
    <w:rsid w:val="003A7E72"/>
    <w:rsid w:val="003B02D3"/>
    <w:rsid w:val="003B0D72"/>
    <w:rsid w:val="003B2818"/>
    <w:rsid w:val="003B5F9E"/>
    <w:rsid w:val="003B68B4"/>
    <w:rsid w:val="003B6D0A"/>
    <w:rsid w:val="003B6FA6"/>
    <w:rsid w:val="003B7D79"/>
    <w:rsid w:val="003C10DF"/>
    <w:rsid w:val="003C157C"/>
    <w:rsid w:val="003C22D9"/>
    <w:rsid w:val="003C4BA9"/>
    <w:rsid w:val="003C4DEF"/>
    <w:rsid w:val="003C5113"/>
    <w:rsid w:val="003C51FA"/>
    <w:rsid w:val="003C7D3D"/>
    <w:rsid w:val="003D08F1"/>
    <w:rsid w:val="003D1B61"/>
    <w:rsid w:val="003D2105"/>
    <w:rsid w:val="003D2477"/>
    <w:rsid w:val="003D283A"/>
    <w:rsid w:val="003D4618"/>
    <w:rsid w:val="003D4BDC"/>
    <w:rsid w:val="003D4FE8"/>
    <w:rsid w:val="003D50AF"/>
    <w:rsid w:val="003D583E"/>
    <w:rsid w:val="003D5C67"/>
    <w:rsid w:val="003D6049"/>
    <w:rsid w:val="003D6756"/>
    <w:rsid w:val="003D6B93"/>
    <w:rsid w:val="003D72DF"/>
    <w:rsid w:val="003E06DC"/>
    <w:rsid w:val="003E0B5B"/>
    <w:rsid w:val="003E2C80"/>
    <w:rsid w:val="003E35D1"/>
    <w:rsid w:val="003E3D76"/>
    <w:rsid w:val="003E419A"/>
    <w:rsid w:val="003E4AD3"/>
    <w:rsid w:val="003E6002"/>
    <w:rsid w:val="003E7AB9"/>
    <w:rsid w:val="003F166A"/>
    <w:rsid w:val="003F1982"/>
    <w:rsid w:val="003F3E54"/>
    <w:rsid w:val="003F521B"/>
    <w:rsid w:val="003F5A67"/>
    <w:rsid w:val="003F5C84"/>
    <w:rsid w:val="003F7195"/>
    <w:rsid w:val="004000C8"/>
    <w:rsid w:val="004012B9"/>
    <w:rsid w:val="0040241D"/>
    <w:rsid w:val="00402F9B"/>
    <w:rsid w:val="00403F76"/>
    <w:rsid w:val="00403FC4"/>
    <w:rsid w:val="00404536"/>
    <w:rsid w:val="0040538D"/>
    <w:rsid w:val="00405CCC"/>
    <w:rsid w:val="0041166F"/>
    <w:rsid w:val="004116BE"/>
    <w:rsid w:val="004134EF"/>
    <w:rsid w:val="004160E3"/>
    <w:rsid w:val="00416B19"/>
    <w:rsid w:val="00416B50"/>
    <w:rsid w:val="00416E6B"/>
    <w:rsid w:val="00417287"/>
    <w:rsid w:val="00417442"/>
    <w:rsid w:val="00417DDB"/>
    <w:rsid w:val="00417F20"/>
    <w:rsid w:val="00420366"/>
    <w:rsid w:val="004207D3"/>
    <w:rsid w:val="00420B3C"/>
    <w:rsid w:val="00420DA0"/>
    <w:rsid w:val="00421A22"/>
    <w:rsid w:val="004223D3"/>
    <w:rsid w:val="00423777"/>
    <w:rsid w:val="004244EB"/>
    <w:rsid w:val="004245FF"/>
    <w:rsid w:val="00424A8F"/>
    <w:rsid w:val="004275C5"/>
    <w:rsid w:val="00430906"/>
    <w:rsid w:val="00432BA2"/>
    <w:rsid w:val="00435233"/>
    <w:rsid w:val="004353D3"/>
    <w:rsid w:val="0043560A"/>
    <w:rsid w:val="004364DE"/>
    <w:rsid w:val="00436E6B"/>
    <w:rsid w:val="004376FA"/>
    <w:rsid w:val="00441F5A"/>
    <w:rsid w:val="00442B5C"/>
    <w:rsid w:val="00442E87"/>
    <w:rsid w:val="00444C22"/>
    <w:rsid w:val="00445534"/>
    <w:rsid w:val="00446542"/>
    <w:rsid w:val="0044761C"/>
    <w:rsid w:val="004507C8"/>
    <w:rsid w:val="00450A9A"/>
    <w:rsid w:val="00450BC0"/>
    <w:rsid w:val="00451473"/>
    <w:rsid w:val="00451D5C"/>
    <w:rsid w:val="004526AF"/>
    <w:rsid w:val="004533E0"/>
    <w:rsid w:val="00453C22"/>
    <w:rsid w:val="00454209"/>
    <w:rsid w:val="00454420"/>
    <w:rsid w:val="00454E6D"/>
    <w:rsid w:val="00454E89"/>
    <w:rsid w:val="0045640F"/>
    <w:rsid w:val="00456B56"/>
    <w:rsid w:val="004571C9"/>
    <w:rsid w:val="00460265"/>
    <w:rsid w:val="00460936"/>
    <w:rsid w:val="00461C73"/>
    <w:rsid w:val="00462D74"/>
    <w:rsid w:val="00462E8F"/>
    <w:rsid w:val="004636B7"/>
    <w:rsid w:val="00463C76"/>
    <w:rsid w:val="004641F0"/>
    <w:rsid w:val="004649AB"/>
    <w:rsid w:val="0046563A"/>
    <w:rsid w:val="00465F6C"/>
    <w:rsid w:val="00470540"/>
    <w:rsid w:val="00470A0C"/>
    <w:rsid w:val="00471FC8"/>
    <w:rsid w:val="004723CD"/>
    <w:rsid w:val="00475062"/>
    <w:rsid w:val="00475583"/>
    <w:rsid w:val="0048052A"/>
    <w:rsid w:val="00480F31"/>
    <w:rsid w:val="0048388A"/>
    <w:rsid w:val="0048395A"/>
    <w:rsid w:val="004847F9"/>
    <w:rsid w:val="00485DC1"/>
    <w:rsid w:val="004860E8"/>
    <w:rsid w:val="00490693"/>
    <w:rsid w:val="00490CDB"/>
    <w:rsid w:val="00492865"/>
    <w:rsid w:val="004931E6"/>
    <w:rsid w:val="004933FA"/>
    <w:rsid w:val="004940A0"/>
    <w:rsid w:val="004945A7"/>
    <w:rsid w:val="004947B9"/>
    <w:rsid w:val="004952C5"/>
    <w:rsid w:val="0049579B"/>
    <w:rsid w:val="00496BD6"/>
    <w:rsid w:val="00497F17"/>
    <w:rsid w:val="004A0146"/>
    <w:rsid w:val="004A03FE"/>
    <w:rsid w:val="004A2464"/>
    <w:rsid w:val="004A29E5"/>
    <w:rsid w:val="004A2C7D"/>
    <w:rsid w:val="004A356B"/>
    <w:rsid w:val="004A4B01"/>
    <w:rsid w:val="004A5382"/>
    <w:rsid w:val="004A5482"/>
    <w:rsid w:val="004A6C06"/>
    <w:rsid w:val="004A6F03"/>
    <w:rsid w:val="004A758B"/>
    <w:rsid w:val="004B06D6"/>
    <w:rsid w:val="004B0BD8"/>
    <w:rsid w:val="004B263E"/>
    <w:rsid w:val="004B303D"/>
    <w:rsid w:val="004B41FA"/>
    <w:rsid w:val="004B47A1"/>
    <w:rsid w:val="004B73F0"/>
    <w:rsid w:val="004B7613"/>
    <w:rsid w:val="004C04B1"/>
    <w:rsid w:val="004C0D45"/>
    <w:rsid w:val="004C0D99"/>
    <w:rsid w:val="004C2BC5"/>
    <w:rsid w:val="004C31C0"/>
    <w:rsid w:val="004C424A"/>
    <w:rsid w:val="004C7A00"/>
    <w:rsid w:val="004D1675"/>
    <w:rsid w:val="004D19BC"/>
    <w:rsid w:val="004D3464"/>
    <w:rsid w:val="004D496E"/>
    <w:rsid w:val="004D4C12"/>
    <w:rsid w:val="004D4EB4"/>
    <w:rsid w:val="004D663F"/>
    <w:rsid w:val="004D6AFA"/>
    <w:rsid w:val="004D7654"/>
    <w:rsid w:val="004E0A00"/>
    <w:rsid w:val="004E15DE"/>
    <w:rsid w:val="004E1ED6"/>
    <w:rsid w:val="004E20BA"/>
    <w:rsid w:val="004E220E"/>
    <w:rsid w:val="004E28CE"/>
    <w:rsid w:val="004E67D4"/>
    <w:rsid w:val="004E6F01"/>
    <w:rsid w:val="004E73AE"/>
    <w:rsid w:val="004E7FD0"/>
    <w:rsid w:val="004F024E"/>
    <w:rsid w:val="004F0D4D"/>
    <w:rsid w:val="004F1626"/>
    <w:rsid w:val="004F3648"/>
    <w:rsid w:val="004F3910"/>
    <w:rsid w:val="004F444C"/>
    <w:rsid w:val="004F50B0"/>
    <w:rsid w:val="004F5579"/>
    <w:rsid w:val="004F5768"/>
    <w:rsid w:val="004F5B27"/>
    <w:rsid w:val="004F7FA3"/>
    <w:rsid w:val="00500836"/>
    <w:rsid w:val="00501B39"/>
    <w:rsid w:val="00502127"/>
    <w:rsid w:val="005052E4"/>
    <w:rsid w:val="00505C46"/>
    <w:rsid w:val="00506664"/>
    <w:rsid w:val="00506F4C"/>
    <w:rsid w:val="00510B7C"/>
    <w:rsid w:val="00510D06"/>
    <w:rsid w:val="00510D48"/>
    <w:rsid w:val="00511793"/>
    <w:rsid w:val="0051273B"/>
    <w:rsid w:val="00514C67"/>
    <w:rsid w:val="00515198"/>
    <w:rsid w:val="0051529D"/>
    <w:rsid w:val="005154FB"/>
    <w:rsid w:val="005156C3"/>
    <w:rsid w:val="00516936"/>
    <w:rsid w:val="005178AD"/>
    <w:rsid w:val="00517915"/>
    <w:rsid w:val="0052051A"/>
    <w:rsid w:val="00520FAD"/>
    <w:rsid w:val="0052104B"/>
    <w:rsid w:val="00521179"/>
    <w:rsid w:val="00522CFD"/>
    <w:rsid w:val="00524983"/>
    <w:rsid w:val="00524AE0"/>
    <w:rsid w:val="00524D62"/>
    <w:rsid w:val="005261C5"/>
    <w:rsid w:val="00526396"/>
    <w:rsid w:val="00526EE4"/>
    <w:rsid w:val="00526FBB"/>
    <w:rsid w:val="005276C8"/>
    <w:rsid w:val="00531052"/>
    <w:rsid w:val="00532422"/>
    <w:rsid w:val="00534D2E"/>
    <w:rsid w:val="00534E21"/>
    <w:rsid w:val="00535CEA"/>
    <w:rsid w:val="0053671D"/>
    <w:rsid w:val="0053687B"/>
    <w:rsid w:val="00540673"/>
    <w:rsid w:val="00540A92"/>
    <w:rsid w:val="00540C7B"/>
    <w:rsid w:val="0054233D"/>
    <w:rsid w:val="00542613"/>
    <w:rsid w:val="00543E7E"/>
    <w:rsid w:val="005440CD"/>
    <w:rsid w:val="00546121"/>
    <w:rsid w:val="0054735A"/>
    <w:rsid w:val="00547951"/>
    <w:rsid w:val="00550128"/>
    <w:rsid w:val="0055029F"/>
    <w:rsid w:val="0055123E"/>
    <w:rsid w:val="005520D6"/>
    <w:rsid w:val="00552435"/>
    <w:rsid w:val="00553447"/>
    <w:rsid w:val="00553EC7"/>
    <w:rsid w:val="0055425D"/>
    <w:rsid w:val="00555AE5"/>
    <w:rsid w:val="00555C66"/>
    <w:rsid w:val="00555DF7"/>
    <w:rsid w:val="005567B4"/>
    <w:rsid w:val="00556B2A"/>
    <w:rsid w:val="00556F95"/>
    <w:rsid w:val="00557094"/>
    <w:rsid w:val="0055789F"/>
    <w:rsid w:val="00557CD7"/>
    <w:rsid w:val="00557EBC"/>
    <w:rsid w:val="00560A19"/>
    <w:rsid w:val="00560FC5"/>
    <w:rsid w:val="00561CD5"/>
    <w:rsid w:val="00563BCD"/>
    <w:rsid w:val="00564BD2"/>
    <w:rsid w:val="0056549F"/>
    <w:rsid w:val="00566487"/>
    <w:rsid w:val="0056659C"/>
    <w:rsid w:val="00566A2B"/>
    <w:rsid w:val="00566E96"/>
    <w:rsid w:val="005676D1"/>
    <w:rsid w:val="005706FE"/>
    <w:rsid w:val="00571AC2"/>
    <w:rsid w:val="005727BC"/>
    <w:rsid w:val="005742B4"/>
    <w:rsid w:val="00574702"/>
    <w:rsid w:val="005748D6"/>
    <w:rsid w:val="00575839"/>
    <w:rsid w:val="005758E8"/>
    <w:rsid w:val="00576709"/>
    <w:rsid w:val="00576D37"/>
    <w:rsid w:val="00577151"/>
    <w:rsid w:val="00577769"/>
    <w:rsid w:val="0057799D"/>
    <w:rsid w:val="00580E3E"/>
    <w:rsid w:val="00581C5E"/>
    <w:rsid w:val="00582C60"/>
    <w:rsid w:val="00582E20"/>
    <w:rsid w:val="005832BD"/>
    <w:rsid w:val="005834E1"/>
    <w:rsid w:val="005841DE"/>
    <w:rsid w:val="0058424E"/>
    <w:rsid w:val="00584A18"/>
    <w:rsid w:val="00584B71"/>
    <w:rsid w:val="00584D48"/>
    <w:rsid w:val="00585D91"/>
    <w:rsid w:val="005868E8"/>
    <w:rsid w:val="0058769D"/>
    <w:rsid w:val="00587FC5"/>
    <w:rsid w:val="00590866"/>
    <w:rsid w:val="00595D91"/>
    <w:rsid w:val="005963CA"/>
    <w:rsid w:val="00597746"/>
    <w:rsid w:val="00597E05"/>
    <w:rsid w:val="00597F0F"/>
    <w:rsid w:val="005A0022"/>
    <w:rsid w:val="005A3653"/>
    <w:rsid w:val="005A520C"/>
    <w:rsid w:val="005A56F2"/>
    <w:rsid w:val="005A5F29"/>
    <w:rsid w:val="005A7958"/>
    <w:rsid w:val="005B1015"/>
    <w:rsid w:val="005B3E62"/>
    <w:rsid w:val="005B5AA6"/>
    <w:rsid w:val="005B5D41"/>
    <w:rsid w:val="005C010C"/>
    <w:rsid w:val="005C158D"/>
    <w:rsid w:val="005C1E17"/>
    <w:rsid w:val="005C315A"/>
    <w:rsid w:val="005C584E"/>
    <w:rsid w:val="005C7F56"/>
    <w:rsid w:val="005D1C68"/>
    <w:rsid w:val="005D210F"/>
    <w:rsid w:val="005D6413"/>
    <w:rsid w:val="005D6D7E"/>
    <w:rsid w:val="005E176C"/>
    <w:rsid w:val="005E2294"/>
    <w:rsid w:val="005E26F0"/>
    <w:rsid w:val="005E26F3"/>
    <w:rsid w:val="005E397D"/>
    <w:rsid w:val="005E3EA8"/>
    <w:rsid w:val="005E3F19"/>
    <w:rsid w:val="005E469E"/>
    <w:rsid w:val="005E579C"/>
    <w:rsid w:val="005E6298"/>
    <w:rsid w:val="005E6A27"/>
    <w:rsid w:val="005E7600"/>
    <w:rsid w:val="005E7B4C"/>
    <w:rsid w:val="005E7C02"/>
    <w:rsid w:val="005F01E3"/>
    <w:rsid w:val="005F0272"/>
    <w:rsid w:val="005F0712"/>
    <w:rsid w:val="005F3745"/>
    <w:rsid w:val="005F377C"/>
    <w:rsid w:val="005F41C9"/>
    <w:rsid w:val="005F50AE"/>
    <w:rsid w:val="005F5F80"/>
    <w:rsid w:val="005F742E"/>
    <w:rsid w:val="00600CB7"/>
    <w:rsid w:val="00601E6B"/>
    <w:rsid w:val="0060350E"/>
    <w:rsid w:val="006041C3"/>
    <w:rsid w:val="0060508E"/>
    <w:rsid w:val="006073C4"/>
    <w:rsid w:val="0060786B"/>
    <w:rsid w:val="006104B3"/>
    <w:rsid w:val="006105D0"/>
    <w:rsid w:val="0061083E"/>
    <w:rsid w:val="00610F15"/>
    <w:rsid w:val="00611D9F"/>
    <w:rsid w:val="0061227F"/>
    <w:rsid w:val="0061365B"/>
    <w:rsid w:val="00614F8F"/>
    <w:rsid w:val="0061623B"/>
    <w:rsid w:val="006166A9"/>
    <w:rsid w:val="00616A71"/>
    <w:rsid w:val="0062050E"/>
    <w:rsid w:val="006210C8"/>
    <w:rsid w:val="00623BAA"/>
    <w:rsid w:val="00624250"/>
    <w:rsid w:val="0062453A"/>
    <w:rsid w:val="00624E9A"/>
    <w:rsid w:val="006260D9"/>
    <w:rsid w:val="00627FA8"/>
    <w:rsid w:val="00630269"/>
    <w:rsid w:val="006307A6"/>
    <w:rsid w:val="00630B0A"/>
    <w:rsid w:val="006323F3"/>
    <w:rsid w:val="00633AD4"/>
    <w:rsid w:val="006340DD"/>
    <w:rsid w:val="00634251"/>
    <w:rsid w:val="00634641"/>
    <w:rsid w:val="00634E66"/>
    <w:rsid w:val="00637644"/>
    <w:rsid w:val="00637CF7"/>
    <w:rsid w:val="00640504"/>
    <w:rsid w:val="0064118A"/>
    <w:rsid w:val="00641768"/>
    <w:rsid w:val="006420B8"/>
    <w:rsid w:val="00643323"/>
    <w:rsid w:val="00644562"/>
    <w:rsid w:val="006445E6"/>
    <w:rsid w:val="00646545"/>
    <w:rsid w:val="00647975"/>
    <w:rsid w:val="0065168D"/>
    <w:rsid w:val="0065331B"/>
    <w:rsid w:val="00653F25"/>
    <w:rsid w:val="006547D3"/>
    <w:rsid w:val="00654C2D"/>
    <w:rsid w:val="00654C79"/>
    <w:rsid w:val="00654D1A"/>
    <w:rsid w:val="00655F22"/>
    <w:rsid w:val="0065618A"/>
    <w:rsid w:val="0065686A"/>
    <w:rsid w:val="00661637"/>
    <w:rsid w:val="00661830"/>
    <w:rsid w:val="006625A7"/>
    <w:rsid w:val="006645E9"/>
    <w:rsid w:val="006646FA"/>
    <w:rsid w:val="00664D3B"/>
    <w:rsid w:val="00665C84"/>
    <w:rsid w:val="006660F9"/>
    <w:rsid w:val="00666730"/>
    <w:rsid w:val="006675AC"/>
    <w:rsid w:val="006712FE"/>
    <w:rsid w:val="006744D3"/>
    <w:rsid w:val="00675178"/>
    <w:rsid w:val="0067579A"/>
    <w:rsid w:val="006762A7"/>
    <w:rsid w:val="00676352"/>
    <w:rsid w:val="00676644"/>
    <w:rsid w:val="00676EF3"/>
    <w:rsid w:val="006773B3"/>
    <w:rsid w:val="006774D9"/>
    <w:rsid w:val="00677D10"/>
    <w:rsid w:val="00680C57"/>
    <w:rsid w:val="00682543"/>
    <w:rsid w:val="006825D8"/>
    <w:rsid w:val="006826E8"/>
    <w:rsid w:val="00682CC6"/>
    <w:rsid w:val="00682F2A"/>
    <w:rsid w:val="00685667"/>
    <w:rsid w:val="006856A0"/>
    <w:rsid w:val="006869FC"/>
    <w:rsid w:val="006919AD"/>
    <w:rsid w:val="006950C8"/>
    <w:rsid w:val="00695249"/>
    <w:rsid w:val="006970C2"/>
    <w:rsid w:val="00697C0D"/>
    <w:rsid w:val="006A0298"/>
    <w:rsid w:val="006A0C76"/>
    <w:rsid w:val="006A13B0"/>
    <w:rsid w:val="006A186F"/>
    <w:rsid w:val="006A19DD"/>
    <w:rsid w:val="006A1E00"/>
    <w:rsid w:val="006A2E77"/>
    <w:rsid w:val="006A331C"/>
    <w:rsid w:val="006A337D"/>
    <w:rsid w:val="006A4681"/>
    <w:rsid w:val="006A4D80"/>
    <w:rsid w:val="006A4F88"/>
    <w:rsid w:val="006A5918"/>
    <w:rsid w:val="006A5FA9"/>
    <w:rsid w:val="006A5FDD"/>
    <w:rsid w:val="006A7924"/>
    <w:rsid w:val="006A7FCA"/>
    <w:rsid w:val="006B0BC1"/>
    <w:rsid w:val="006B14F2"/>
    <w:rsid w:val="006B1985"/>
    <w:rsid w:val="006B25C7"/>
    <w:rsid w:val="006B2724"/>
    <w:rsid w:val="006B3D10"/>
    <w:rsid w:val="006B5A52"/>
    <w:rsid w:val="006B7477"/>
    <w:rsid w:val="006B7E55"/>
    <w:rsid w:val="006C0992"/>
    <w:rsid w:val="006C1138"/>
    <w:rsid w:val="006C168E"/>
    <w:rsid w:val="006C2845"/>
    <w:rsid w:val="006C2BF1"/>
    <w:rsid w:val="006C2D47"/>
    <w:rsid w:val="006C370E"/>
    <w:rsid w:val="006C37B0"/>
    <w:rsid w:val="006C38D4"/>
    <w:rsid w:val="006C58F1"/>
    <w:rsid w:val="006D1107"/>
    <w:rsid w:val="006D16B4"/>
    <w:rsid w:val="006D282A"/>
    <w:rsid w:val="006D42EE"/>
    <w:rsid w:val="006D5854"/>
    <w:rsid w:val="006D734F"/>
    <w:rsid w:val="006D7E01"/>
    <w:rsid w:val="006E30D0"/>
    <w:rsid w:val="006E3A20"/>
    <w:rsid w:val="006E560C"/>
    <w:rsid w:val="006E5724"/>
    <w:rsid w:val="006E680D"/>
    <w:rsid w:val="006E695D"/>
    <w:rsid w:val="006E6D7B"/>
    <w:rsid w:val="006F03C7"/>
    <w:rsid w:val="006F0577"/>
    <w:rsid w:val="006F1513"/>
    <w:rsid w:val="006F259A"/>
    <w:rsid w:val="006F27C9"/>
    <w:rsid w:val="006F2B90"/>
    <w:rsid w:val="006F3970"/>
    <w:rsid w:val="006F5CD1"/>
    <w:rsid w:val="006F62F0"/>
    <w:rsid w:val="006F633B"/>
    <w:rsid w:val="006F7643"/>
    <w:rsid w:val="006F7FD1"/>
    <w:rsid w:val="00700898"/>
    <w:rsid w:val="0070122A"/>
    <w:rsid w:val="00701B27"/>
    <w:rsid w:val="007028DB"/>
    <w:rsid w:val="007047A2"/>
    <w:rsid w:val="0070494B"/>
    <w:rsid w:val="00705F3F"/>
    <w:rsid w:val="007114A4"/>
    <w:rsid w:val="007115B3"/>
    <w:rsid w:val="0071161B"/>
    <w:rsid w:val="0071245A"/>
    <w:rsid w:val="00712C0E"/>
    <w:rsid w:val="007138A9"/>
    <w:rsid w:val="007142FE"/>
    <w:rsid w:val="007158DF"/>
    <w:rsid w:val="00715F24"/>
    <w:rsid w:val="00716626"/>
    <w:rsid w:val="00717CBA"/>
    <w:rsid w:val="00720C8C"/>
    <w:rsid w:val="00721764"/>
    <w:rsid w:val="00721AD8"/>
    <w:rsid w:val="00721FEC"/>
    <w:rsid w:val="007234A8"/>
    <w:rsid w:val="007239E0"/>
    <w:rsid w:val="007261EC"/>
    <w:rsid w:val="00726588"/>
    <w:rsid w:val="00727918"/>
    <w:rsid w:val="0073319F"/>
    <w:rsid w:val="007334C1"/>
    <w:rsid w:val="007338BB"/>
    <w:rsid w:val="0073407E"/>
    <w:rsid w:val="007340DB"/>
    <w:rsid w:val="007349C2"/>
    <w:rsid w:val="0073614C"/>
    <w:rsid w:val="0073655F"/>
    <w:rsid w:val="00736A5E"/>
    <w:rsid w:val="00737CBC"/>
    <w:rsid w:val="00737EFD"/>
    <w:rsid w:val="007404DE"/>
    <w:rsid w:val="00740BFD"/>
    <w:rsid w:val="00740EFF"/>
    <w:rsid w:val="0074150E"/>
    <w:rsid w:val="00742614"/>
    <w:rsid w:val="00742E09"/>
    <w:rsid w:val="00744894"/>
    <w:rsid w:val="00744F91"/>
    <w:rsid w:val="00745486"/>
    <w:rsid w:val="00746C19"/>
    <w:rsid w:val="007473FC"/>
    <w:rsid w:val="00747AF1"/>
    <w:rsid w:val="00747D99"/>
    <w:rsid w:val="007502CE"/>
    <w:rsid w:val="00750960"/>
    <w:rsid w:val="00750BEA"/>
    <w:rsid w:val="00753292"/>
    <w:rsid w:val="00755189"/>
    <w:rsid w:val="0075540F"/>
    <w:rsid w:val="00756085"/>
    <w:rsid w:val="00756BCD"/>
    <w:rsid w:val="00757166"/>
    <w:rsid w:val="00757AA2"/>
    <w:rsid w:val="00760DD1"/>
    <w:rsid w:val="00763A45"/>
    <w:rsid w:val="00763D9B"/>
    <w:rsid w:val="00766325"/>
    <w:rsid w:val="007672F1"/>
    <w:rsid w:val="007721D8"/>
    <w:rsid w:val="007726C1"/>
    <w:rsid w:val="00772C14"/>
    <w:rsid w:val="00775A50"/>
    <w:rsid w:val="00776AD1"/>
    <w:rsid w:val="00776F62"/>
    <w:rsid w:val="00780D1E"/>
    <w:rsid w:val="007812E1"/>
    <w:rsid w:val="00781A10"/>
    <w:rsid w:val="007832C8"/>
    <w:rsid w:val="00783559"/>
    <w:rsid w:val="0078431C"/>
    <w:rsid w:val="007846BC"/>
    <w:rsid w:val="007856E5"/>
    <w:rsid w:val="00785E20"/>
    <w:rsid w:val="0079027C"/>
    <w:rsid w:val="00790E25"/>
    <w:rsid w:val="00792A87"/>
    <w:rsid w:val="00793743"/>
    <w:rsid w:val="00793AC0"/>
    <w:rsid w:val="00793EA7"/>
    <w:rsid w:val="00795E6A"/>
    <w:rsid w:val="00797AA3"/>
    <w:rsid w:val="007A23AD"/>
    <w:rsid w:val="007A654B"/>
    <w:rsid w:val="007A658C"/>
    <w:rsid w:val="007A753F"/>
    <w:rsid w:val="007A7E1B"/>
    <w:rsid w:val="007A7F4D"/>
    <w:rsid w:val="007B0E2E"/>
    <w:rsid w:val="007B1447"/>
    <w:rsid w:val="007B2DCF"/>
    <w:rsid w:val="007B6454"/>
    <w:rsid w:val="007B6B1A"/>
    <w:rsid w:val="007C0310"/>
    <w:rsid w:val="007C0619"/>
    <w:rsid w:val="007C0B46"/>
    <w:rsid w:val="007C14F3"/>
    <w:rsid w:val="007C17D6"/>
    <w:rsid w:val="007C41AE"/>
    <w:rsid w:val="007D02DA"/>
    <w:rsid w:val="007D043C"/>
    <w:rsid w:val="007D42D4"/>
    <w:rsid w:val="007D5896"/>
    <w:rsid w:val="007D589E"/>
    <w:rsid w:val="007D5B46"/>
    <w:rsid w:val="007E0433"/>
    <w:rsid w:val="007E069C"/>
    <w:rsid w:val="007E2699"/>
    <w:rsid w:val="007E3748"/>
    <w:rsid w:val="007E4513"/>
    <w:rsid w:val="007E52DF"/>
    <w:rsid w:val="007E5535"/>
    <w:rsid w:val="007E68FE"/>
    <w:rsid w:val="007E6C03"/>
    <w:rsid w:val="007E6E8C"/>
    <w:rsid w:val="007F2BAB"/>
    <w:rsid w:val="007F3072"/>
    <w:rsid w:val="007F3262"/>
    <w:rsid w:val="007F41AA"/>
    <w:rsid w:val="007F423A"/>
    <w:rsid w:val="007F5284"/>
    <w:rsid w:val="007F53D9"/>
    <w:rsid w:val="007F5D00"/>
    <w:rsid w:val="007F5E79"/>
    <w:rsid w:val="007F677D"/>
    <w:rsid w:val="007F6D93"/>
    <w:rsid w:val="007F73D6"/>
    <w:rsid w:val="007F7A10"/>
    <w:rsid w:val="00800845"/>
    <w:rsid w:val="008011B4"/>
    <w:rsid w:val="0080130C"/>
    <w:rsid w:val="008037AF"/>
    <w:rsid w:val="00803CF8"/>
    <w:rsid w:val="00803F0A"/>
    <w:rsid w:val="00804170"/>
    <w:rsid w:val="0080424E"/>
    <w:rsid w:val="008043B2"/>
    <w:rsid w:val="00810D01"/>
    <w:rsid w:val="00811B42"/>
    <w:rsid w:val="00811B4E"/>
    <w:rsid w:val="008121B0"/>
    <w:rsid w:val="0081361E"/>
    <w:rsid w:val="00813851"/>
    <w:rsid w:val="008141F4"/>
    <w:rsid w:val="00814901"/>
    <w:rsid w:val="0081547A"/>
    <w:rsid w:val="00815504"/>
    <w:rsid w:val="00815D28"/>
    <w:rsid w:val="00817451"/>
    <w:rsid w:val="0081772F"/>
    <w:rsid w:val="00821010"/>
    <w:rsid w:val="00821DE2"/>
    <w:rsid w:val="0082414D"/>
    <w:rsid w:val="008258A5"/>
    <w:rsid w:val="00825F71"/>
    <w:rsid w:val="00826557"/>
    <w:rsid w:val="00827F01"/>
    <w:rsid w:val="008304C5"/>
    <w:rsid w:val="00830783"/>
    <w:rsid w:val="008317AE"/>
    <w:rsid w:val="0083190A"/>
    <w:rsid w:val="008320C3"/>
    <w:rsid w:val="00832EF0"/>
    <w:rsid w:val="00833598"/>
    <w:rsid w:val="008339D6"/>
    <w:rsid w:val="008348EA"/>
    <w:rsid w:val="00834E4E"/>
    <w:rsid w:val="00836AB3"/>
    <w:rsid w:val="00836B2A"/>
    <w:rsid w:val="008378DE"/>
    <w:rsid w:val="00841244"/>
    <w:rsid w:val="00841E10"/>
    <w:rsid w:val="00844059"/>
    <w:rsid w:val="00844BBD"/>
    <w:rsid w:val="00844BC4"/>
    <w:rsid w:val="00845B62"/>
    <w:rsid w:val="00846AAA"/>
    <w:rsid w:val="0084733A"/>
    <w:rsid w:val="00847E6A"/>
    <w:rsid w:val="00850136"/>
    <w:rsid w:val="00850CCC"/>
    <w:rsid w:val="008510C0"/>
    <w:rsid w:val="00851F4C"/>
    <w:rsid w:val="00852B21"/>
    <w:rsid w:val="00852B63"/>
    <w:rsid w:val="00852E1B"/>
    <w:rsid w:val="00853059"/>
    <w:rsid w:val="00856152"/>
    <w:rsid w:val="00857360"/>
    <w:rsid w:val="00861247"/>
    <w:rsid w:val="008612E5"/>
    <w:rsid w:val="00861C07"/>
    <w:rsid w:val="00862232"/>
    <w:rsid w:val="0086307A"/>
    <w:rsid w:val="00863521"/>
    <w:rsid w:val="0086432E"/>
    <w:rsid w:val="00864AAF"/>
    <w:rsid w:val="00864C03"/>
    <w:rsid w:val="00865016"/>
    <w:rsid w:val="0086516D"/>
    <w:rsid w:val="008659FD"/>
    <w:rsid w:val="00866AA5"/>
    <w:rsid w:val="0086713F"/>
    <w:rsid w:val="00867DAE"/>
    <w:rsid w:val="0087172A"/>
    <w:rsid w:val="00872C82"/>
    <w:rsid w:val="0087325F"/>
    <w:rsid w:val="0087360F"/>
    <w:rsid w:val="008736FA"/>
    <w:rsid w:val="00873C36"/>
    <w:rsid w:val="008741B2"/>
    <w:rsid w:val="0087501D"/>
    <w:rsid w:val="0087542F"/>
    <w:rsid w:val="0088070E"/>
    <w:rsid w:val="00882751"/>
    <w:rsid w:val="00883628"/>
    <w:rsid w:val="00883CA0"/>
    <w:rsid w:val="00883E80"/>
    <w:rsid w:val="008845CC"/>
    <w:rsid w:val="008850D8"/>
    <w:rsid w:val="00885AA5"/>
    <w:rsid w:val="00885F0F"/>
    <w:rsid w:val="0089444C"/>
    <w:rsid w:val="00894504"/>
    <w:rsid w:val="008949A9"/>
    <w:rsid w:val="008967AC"/>
    <w:rsid w:val="0089730C"/>
    <w:rsid w:val="00897B32"/>
    <w:rsid w:val="008A011A"/>
    <w:rsid w:val="008A0320"/>
    <w:rsid w:val="008A2A49"/>
    <w:rsid w:val="008A2D91"/>
    <w:rsid w:val="008A2E3E"/>
    <w:rsid w:val="008A4373"/>
    <w:rsid w:val="008A4640"/>
    <w:rsid w:val="008A465F"/>
    <w:rsid w:val="008A50FB"/>
    <w:rsid w:val="008A71DA"/>
    <w:rsid w:val="008B013C"/>
    <w:rsid w:val="008B0807"/>
    <w:rsid w:val="008B0A3F"/>
    <w:rsid w:val="008B0D85"/>
    <w:rsid w:val="008B25D7"/>
    <w:rsid w:val="008B2685"/>
    <w:rsid w:val="008B3633"/>
    <w:rsid w:val="008B4545"/>
    <w:rsid w:val="008B531B"/>
    <w:rsid w:val="008B5F15"/>
    <w:rsid w:val="008B6D46"/>
    <w:rsid w:val="008C0318"/>
    <w:rsid w:val="008C0522"/>
    <w:rsid w:val="008C0CF1"/>
    <w:rsid w:val="008C2B08"/>
    <w:rsid w:val="008C3AE1"/>
    <w:rsid w:val="008C4895"/>
    <w:rsid w:val="008C5318"/>
    <w:rsid w:val="008C7779"/>
    <w:rsid w:val="008D0A3A"/>
    <w:rsid w:val="008D0D24"/>
    <w:rsid w:val="008D1201"/>
    <w:rsid w:val="008D34E2"/>
    <w:rsid w:val="008D3BCF"/>
    <w:rsid w:val="008D40CB"/>
    <w:rsid w:val="008D4649"/>
    <w:rsid w:val="008E04C3"/>
    <w:rsid w:val="008E17A5"/>
    <w:rsid w:val="008E21B1"/>
    <w:rsid w:val="008E232A"/>
    <w:rsid w:val="008E2CB4"/>
    <w:rsid w:val="008E37EC"/>
    <w:rsid w:val="008E536F"/>
    <w:rsid w:val="008E5CEB"/>
    <w:rsid w:val="008E5FAF"/>
    <w:rsid w:val="008E6597"/>
    <w:rsid w:val="008E72F5"/>
    <w:rsid w:val="008E79CF"/>
    <w:rsid w:val="008F0454"/>
    <w:rsid w:val="008F0696"/>
    <w:rsid w:val="008F09E2"/>
    <w:rsid w:val="008F1352"/>
    <w:rsid w:val="008F13E5"/>
    <w:rsid w:val="008F233C"/>
    <w:rsid w:val="008F2669"/>
    <w:rsid w:val="008F3D39"/>
    <w:rsid w:val="008F4B55"/>
    <w:rsid w:val="008F5420"/>
    <w:rsid w:val="008F5F6A"/>
    <w:rsid w:val="008F6755"/>
    <w:rsid w:val="008F6DCF"/>
    <w:rsid w:val="009003D2"/>
    <w:rsid w:val="009007ED"/>
    <w:rsid w:val="00902A7E"/>
    <w:rsid w:val="0090344D"/>
    <w:rsid w:val="00903EE7"/>
    <w:rsid w:val="009043D4"/>
    <w:rsid w:val="00911DF3"/>
    <w:rsid w:val="00911F41"/>
    <w:rsid w:val="00913545"/>
    <w:rsid w:val="00914BC5"/>
    <w:rsid w:val="00914C97"/>
    <w:rsid w:val="00915D82"/>
    <w:rsid w:val="00916AED"/>
    <w:rsid w:val="0091754A"/>
    <w:rsid w:val="00917C34"/>
    <w:rsid w:val="00920450"/>
    <w:rsid w:val="00920B9B"/>
    <w:rsid w:val="00920E91"/>
    <w:rsid w:val="00921F0D"/>
    <w:rsid w:val="009220DB"/>
    <w:rsid w:val="009223E7"/>
    <w:rsid w:val="00922652"/>
    <w:rsid w:val="00922CD4"/>
    <w:rsid w:val="009246BF"/>
    <w:rsid w:val="00925D8D"/>
    <w:rsid w:val="0092663A"/>
    <w:rsid w:val="009269FE"/>
    <w:rsid w:val="00930659"/>
    <w:rsid w:val="0093073A"/>
    <w:rsid w:val="009313BA"/>
    <w:rsid w:val="009315D8"/>
    <w:rsid w:val="009327FC"/>
    <w:rsid w:val="009338FA"/>
    <w:rsid w:val="0093395B"/>
    <w:rsid w:val="00933AA1"/>
    <w:rsid w:val="00934677"/>
    <w:rsid w:val="009350DF"/>
    <w:rsid w:val="00935194"/>
    <w:rsid w:val="009362C2"/>
    <w:rsid w:val="00936A68"/>
    <w:rsid w:val="00940778"/>
    <w:rsid w:val="00940B23"/>
    <w:rsid w:val="00941A60"/>
    <w:rsid w:val="009420BA"/>
    <w:rsid w:val="00942C04"/>
    <w:rsid w:val="009432B8"/>
    <w:rsid w:val="00943799"/>
    <w:rsid w:val="009449CF"/>
    <w:rsid w:val="00945CE7"/>
    <w:rsid w:val="00946082"/>
    <w:rsid w:val="00946A37"/>
    <w:rsid w:val="009472C2"/>
    <w:rsid w:val="00947A91"/>
    <w:rsid w:val="00950FC3"/>
    <w:rsid w:val="00951B1C"/>
    <w:rsid w:val="00952EC3"/>
    <w:rsid w:val="00953189"/>
    <w:rsid w:val="0095470A"/>
    <w:rsid w:val="00955A1D"/>
    <w:rsid w:val="0095796C"/>
    <w:rsid w:val="0096042D"/>
    <w:rsid w:val="00960460"/>
    <w:rsid w:val="0096090C"/>
    <w:rsid w:val="00961DF1"/>
    <w:rsid w:val="00963BA8"/>
    <w:rsid w:val="009649FA"/>
    <w:rsid w:val="00965155"/>
    <w:rsid w:val="00965FC2"/>
    <w:rsid w:val="0096667A"/>
    <w:rsid w:val="00970C05"/>
    <w:rsid w:val="00970D95"/>
    <w:rsid w:val="009712BE"/>
    <w:rsid w:val="009717A5"/>
    <w:rsid w:val="00971E11"/>
    <w:rsid w:val="00972EB6"/>
    <w:rsid w:val="00972F71"/>
    <w:rsid w:val="00974072"/>
    <w:rsid w:val="00974F86"/>
    <w:rsid w:val="0097539F"/>
    <w:rsid w:val="00980DBD"/>
    <w:rsid w:val="00984E31"/>
    <w:rsid w:val="00984F4F"/>
    <w:rsid w:val="009852E9"/>
    <w:rsid w:val="00985DB5"/>
    <w:rsid w:val="009877D2"/>
    <w:rsid w:val="00990A5B"/>
    <w:rsid w:val="00990ACD"/>
    <w:rsid w:val="00990D9A"/>
    <w:rsid w:val="00991317"/>
    <w:rsid w:val="0099156B"/>
    <w:rsid w:val="00992954"/>
    <w:rsid w:val="00992C55"/>
    <w:rsid w:val="00993DA4"/>
    <w:rsid w:val="00996037"/>
    <w:rsid w:val="009977AA"/>
    <w:rsid w:val="009A15DD"/>
    <w:rsid w:val="009A2179"/>
    <w:rsid w:val="009A266D"/>
    <w:rsid w:val="009A5262"/>
    <w:rsid w:val="009A586A"/>
    <w:rsid w:val="009A68E5"/>
    <w:rsid w:val="009A6D96"/>
    <w:rsid w:val="009A79E1"/>
    <w:rsid w:val="009A7CCE"/>
    <w:rsid w:val="009B01F3"/>
    <w:rsid w:val="009B1703"/>
    <w:rsid w:val="009B1E56"/>
    <w:rsid w:val="009B3753"/>
    <w:rsid w:val="009B3839"/>
    <w:rsid w:val="009B3C14"/>
    <w:rsid w:val="009B4150"/>
    <w:rsid w:val="009B4365"/>
    <w:rsid w:val="009B451F"/>
    <w:rsid w:val="009B54A5"/>
    <w:rsid w:val="009B63ED"/>
    <w:rsid w:val="009B7BB5"/>
    <w:rsid w:val="009B7E4F"/>
    <w:rsid w:val="009C1655"/>
    <w:rsid w:val="009C1F04"/>
    <w:rsid w:val="009C279E"/>
    <w:rsid w:val="009C2A29"/>
    <w:rsid w:val="009D13E8"/>
    <w:rsid w:val="009D1C7F"/>
    <w:rsid w:val="009D4119"/>
    <w:rsid w:val="009E0CF5"/>
    <w:rsid w:val="009E1107"/>
    <w:rsid w:val="009E297E"/>
    <w:rsid w:val="009E2E83"/>
    <w:rsid w:val="009E3268"/>
    <w:rsid w:val="009E4797"/>
    <w:rsid w:val="009E4E6E"/>
    <w:rsid w:val="009E53B0"/>
    <w:rsid w:val="009E7ABE"/>
    <w:rsid w:val="009F08C8"/>
    <w:rsid w:val="009F1B18"/>
    <w:rsid w:val="009F2A3B"/>
    <w:rsid w:val="009F3E85"/>
    <w:rsid w:val="009F46A2"/>
    <w:rsid w:val="00A01523"/>
    <w:rsid w:val="00A02327"/>
    <w:rsid w:val="00A03D81"/>
    <w:rsid w:val="00A04378"/>
    <w:rsid w:val="00A04F74"/>
    <w:rsid w:val="00A05316"/>
    <w:rsid w:val="00A0655A"/>
    <w:rsid w:val="00A070C4"/>
    <w:rsid w:val="00A072AF"/>
    <w:rsid w:val="00A07AAD"/>
    <w:rsid w:val="00A100E5"/>
    <w:rsid w:val="00A11DE0"/>
    <w:rsid w:val="00A11FC8"/>
    <w:rsid w:val="00A135DD"/>
    <w:rsid w:val="00A13964"/>
    <w:rsid w:val="00A13AFA"/>
    <w:rsid w:val="00A141ED"/>
    <w:rsid w:val="00A14CEA"/>
    <w:rsid w:val="00A14D7C"/>
    <w:rsid w:val="00A151DC"/>
    <w:rsid w:val="00A17047"/>
    <w:rsid w:val="00A17175"/>
    <w:rsid w:val="00A204A4"/>
    <w:rsid w:val="00A20842"/>
    <w:rsid w:val="00A22455"/>
    <w:rsid w:val="00A22EB7"/>
    <w:rsid w:val="00A23463"/>
    <w:rsid w:val="00A24898"/>
    <w:rsid w:val="00A24A50"/>
    <w:rsid w:val="00A24EAA"/>
    <w:rsid w:val="00A25911"/>
    <w:rsid w:val="00A2594F"/>
    <w:rsid w:val="00A25E7F"/>
    <w:rsid w:val="00A2773B"/>
    <w:rsid w:val="00A27AC0"/>
    <w:rsid w:val="00A27DB6"/>
    <w:rsid w:val="00A310FB"/>
    <w:rsid w:val="00A320FD"/>
    <w:rsid w:val="00A32F90"/>
    <w:rsid w:val="00A333EB"/>
    <w:rsid w:val="00A33D67"/>
    <w:rsid w:val="00A35592"/>
    <w:rsid w:val="00A35DE3"/>
    <w:rsid w:val="00A3619F"/>
    <w:rsid w:val="00A363BA"/>
    <w:rsid w:val="00A36D3F"/>
    <w:rsid w:val="00A378A6"/>
    <w:rsid w:val="00A40EE4"/>
    <w:rsid w:val="00A41BEB"/>
    <w:rsid w:val="00A426AF"/>
    <w:rsid w:val="00A426BB"/>
    <w:rsid w:val="00A43D3A"/>
    <w:rsid w:val="00A440F6"/>
    <w:rsid w:val="00A4500B"/>
    <w:rsid w:val="00A47571"/>
    <w:rsid w:val="00A4773D"/>
    <w:rsid w:val="00A50D2B"/>
    <w:rsid w:val="00A51CF4"/>
    <w:rsid w:val="00A5227F"/>
    <w:rsid w:val="00A52E19"/>
    <w:rsid w:val="00A52E7D"/>
    <w:rsid w:val="00A52F7E"/>
    <w:rsid w:val="00A5485F"/>
    <w:rsid w:val="00A624C4"/>
    <w:rsid w:val="00A62979"/>
    <w:rsid w:val="00A64524"/>
    <w:rsid w:val="00A64AAE"/>
    <w:rsid w:val="00A66573"/>
    <w:rsid w:val="00A667B6"/>
    <w:rsid w:val="00A670EC"/>
    <w:rsid w:val="00A71754"/>
    <w:rsid w:val="00A7195C"/>
    <w:rsid w:val="00A72D7A"/>
    <w:rsid w:val="00A737E6"/>
    <w:rsid w:val="00A740F9"/>
    <w:rsid w:val="00A741F4"/>
    <w:rsid w:val="00A74C96"/>
    <w:rsid w:val="00A760DA"/>
    <w:rsid w:val="00A76E3B"/>
    <w:rsid w:val="00A774B3"/>
    <w:rsid w:val="00A77B76"/>
    <w:rsid w:val="00A802B9"/>
    <w:rsid w:val="00A80843"/>
    <w:rsid w:val="00A821A5"/>
    <w:rsid w:val="00A84A73"/>
    <w:rsid w:val="00A853A7"/>
    <w:rsid w:val="00A8587C"/>
    <w:rsid w:val="00A865E6"/>
    <w:rsid w:val="00A86A6F"/>
    <w:rsid w:val="00A8743E"/>
    <w:rsid w:val="00A879AC"/>
    <w:rsid w:val="00A9140B"/>
    <w:rsid w:val="00A92280"/>
    <w:rsid w:val="00A92E2A"/>
    <w:rsid w:val="00A93704"/>
    <w:rsid w:val="00A937E8"/>
    <w:rsid w:val="00A944D7"/>
    <w:rsid w:val="00A95729"/>
    <w:rsid w:val="00A95A97"/>
    <w:rsid w:val="00A9609D"/>
    <w:rsid w:val="00A96967"/>
    <w:rsid w:val="00A96FFE"/>
    <w:rsid w:val="00A97A80"/>
    <w:rsid w:val="00AA02D9"/>
    <w:rsid w:val="00AA04E5"/>
    <w:rsid w:val="00AA1814"/>
    <w:rsid w:val="00AA1CBB"/>
    <w:rsid w:val="00AA2B89"/>
    <w:rsid w:val="00AA2EEE"/>
    <w:rsid w:val="00AA2F1A"/>
    <w:rsid w:val="00AA3616"/>
    <w:rsid w:val="00AA36A9"/>
    <w:rsid w:val="00AA6A1D"/>
    <w:rsid w:val="00AA6EA0"/>
    <w:rsid w:val="00AB06BC"/>
    <w:rsid w:val="00AB092F"/>
    <w:rsid w:val="00AB0AAC"/>
    <w:rsid w:val="00AB18E6"/>
    <w:rsid w:val="00AB191D"/>
    <w:rsid w:val="00AB2168"/>
    <w:rsid w:val="00AB2AD5"/>
    <w:rsid w:val="00AB3CB4"/>
    <w:rsid w:val="00AB5597"/>
    <w:rsid w:val="00AB6FC7"/>
    <w:rsid w:val="00AB78AE"/>
    <w:rsid w:val="00AC0405"/>
    <w:rsid w:val="00AC059E"/>
    <w:rsid w:val="00AC28DA"/>
    <w:rsid w:val="00AC3864"/>
    <w:rsid w:val="00AC6BBC"/>
    <w:rsid w:val="00AD02BD"/>
    <w:rsid w:val="00AD1320"/>
    <w:rsid w:val="00AD2266"/>
    <w:rsid w:val="00AD2B1E"/>
    <w:rsid w:val="00AD2DCB"/>
    <w:rsid w:val="00AD4505"/>
    <w:rsid w:val="00AD45F0"/>
    <w:rsid w:val="00AD4E57"/>
    <w:rsid w:val="00AD6D4E"/>
    <w:rsid w:val="00AD745E"/>
    <w:rsid w:val="00AE149D"/>
    <w:rsid w:val="00AE1EBF"/>
    <w:rsid w:val="00AE27F5"/>
    <w:rsid w:val="00AE54E8"/>
    <w:rsid w:val="00AE6284"/>
    <w:rsid w:val="00AE69FD"/>
    <w:rsid w:val="00AE6F71"/>
    <w:rsid w:val="00AE73F4"/>
    <w:rsid w:val="00AE751B"/>
    <w:rsid w:val="00AE7B23"/>
    <w:rsid w:val="00AF0D45"/>
    <w:rsid w:val="00AF1685"/>
    <w:rsid w:val="00AF2AAB"/>
    <w:rsid w:val="00AF47E1"/>
    <w:rsid w:val="00AF4E7C"/>
    <w:rsid w:val="00AF6B21"/>
    <w:rsid w:val="00AF79BB"/>
    <w:rsid w:val="00B0079D"/>
    <w:rsid w:val="00B00F53"/>
    <w:rsid w:val="00B01078"/>
    <w:rsid w:val="00B02139"/>
    <w:rsid w:val="00B02B13"/>
    <w:rsid w:val="00B03B24"/>
    <w:rsid w:val="00B03CC3"/>
    <w:rsid w:val="00B03D97"/>
    <w:rsid w:val="00B04100"/>
    <w:rsid w:val="00B04932"/>
    <w:rsid w:val="00B04F48"/>
    <w:rsid w:val="00B062B6"/>
    <w:rsid w:val="00B06D56"/>
    <w:rsid w:val="00B07757"/>
    <w:rsid w:val="00B100A6"/>
    <w:rsid w:val="00B1025F"/>
    <w:rsid w:val="00B11579"/>
    <w:rsid w:val="00B11872"/>
    <w:rsid w:val="00B13843"/>
    <w:rsid w:val="00B13B3F"/>
    <w:rsid w:val="00B15DBB"/>
    <w:rsid w:val="00B178C6"/>
    <w:rsid w:val="00B200D0"/>
    <w:rsid w:val="00B20737"/>
    <w:rsid w:val="00B217C6"/>
    <w:rsid w:val="00B2233D"/>
    <w:rsid w:val="00B223F6"/>
    <w:rsid w:val="00B22E8A"/>
    <w:rsid w:val="00B23FDB"/>
    <w:rsid w:val="00B260A0"/>
    <w:rsid w:val="00B27767"/>
    <w:rsid w:val="00B31380"/>
    <w:rsid w:val="00B31436"/>
    <w:rsid w:val="00B31642"/>
    <w:rsid w:val="00B3371C"/>
    <w:rsid w:val="00B33B02"/>
    <w:rsid w:val="00B34E28"/>
    <w:rsid w:val="00B35112"/>
    <w:rsid w:val="00B36E2E"/>
    <w:rsid w:val="00B41055"/>
    <w:rsid w:val="00B44098"/>
    <w:rsid w:val="00B46787"/>
    <w:rsid w:val="00B4793A"/>
    <w:rsid w:val="00B51156"/>
    <w:rsid w:val="00B52A5D"/>
    <w:rsid w:val="00B52F0B"/>
    <w:rsid w:val="00B53CA4"/>
    <w:rsid w:val="00B53EAB"/>
    <w:rsid w:val="00B54062"/>
    <w:rsid w:val="00B568E4"/>
    <w:rsid w:val="00B56B8E"/>
    <w:rsid w:val="00B60114"/>
    <w:rsid w:val="00B6053E"/>
    <w:rsid w:val="00B61BFC"/>
    <w:rsid w:val="00B64715"/>
    <w:rsid w:val="00B64FA2"/>
    <w:rsid w:val="00B670CF"/>
    <w:rsid w:val="00B67163"/>
    <w:rsid w:val="00B67409"/>
    <w:rsid w:val="00B67C45"/>
    <w:rsid w:val="00B72508"/>
    <w:rsid w:val="00B7285D"/>
    <w:rsid w:val="00B729CE"/>
    <w:rsid w:val="00B7338B"/>
    <w:rsid w:val="00B73944"/>
    <w:rsid w:val="00B73C73"/>
    <w:rsid w:val="00B7409A"/>
    <w:rsid w:val="00B74589"/>
    <w:rsid w:val="00B7568D"/>
    <w:rsid w:val="00B76055"/>
    <w:rsid w:val="00B77164"/>
    <w:rsid w:val="00B778C4"/>
    <w:rsid w:val="00B80E89"/>
    <w:rsid w:val="00B8160A"/>
    <w:rsid w:val="00B81F3D"/>
    <w:rsid w:val="00B82986"/>
    <w:rsid w:val="00B83CD1"/>
    <w:rsid w:val="00B84C25"/>
    <w:rsid w:val="00B855AC"/>
    <w:rsid w:val="00B85B22"/>
    <w:rsid w:val="00B86286"/>
    <w:rsid w:val="00B862D0"/>
    <w:rsid w:val="00B86B64"/>
    <w:rsid w:val="00B903E8"/>
    <w:rsid w:val="00B909F7"/>
    <w:rsid w:val="00B913C9"/>
    <w:rsid w:val="00B919CF"/>
    <w:rsid w:val="00B91A26"/>
    <w:rsid w:val="00B92A3B"/>
    <w:rsid w:val="00B933FE"/>
    <w:rsid w:val="00B941E0"/>
    <w:rsid w:val="00B94EBE"/>
    <w:rsid w:val="00B95024"/>
    <w:rsid w:val="00B95843"/>
    <w:rsid w:val="00B97877"/>
    <w:rsid w:val="00B97C5A"/>
    <w:rsid w:val="00BA1261"/>
    <w:rsid w:val="00BA14DE"/>
    <w:rsid w:val="00BA1872"/>
    <w:rsid w:val="00BA19DF"/>
    <w:rsid w:val="00BA29CA"/>
    <w:rsid w:val="00BA2CBE"/>
    <w:rsid w:val="00BA4130"/>
    <w:rsid w:val="00BA436C"/>
    <w:rsid w:val="00BA4B8E"/>
    <w:rsid w:val="00BA69D9"/>
    <w:rsid w:val="00BA7D9D"/>
    <w:rsid w:val="00BB0B75"/>
    <w:rsid w:val="00BB21FF"/>
    <w:rsid w:val="00BB2C21"/>
    <w:rsid w:val="00BB467F"/>
    <w:rsid w:val="00BB50A2"/>
    <w:rsid w:val="00BB5C95"/>
    <w:rsid w:val="00BC08DA"/>
    <w:rsid w:val="00BC3598"/>
    <w:rsid w:val="00BC67EE"/>
    <w:rsid w:val="00BC6C24"/>
    <w:rsid w:val="00BC6D22"/>
    <w:rsid w:val="00BD006A"/>
    <w:rsid w:val="00BD0300"/>
    <w:rsid w:val="00BD0B0D"/>
    <w:rsid w:val="00BD12B0"/>
    <w:rsid w:val="00BD449C"/>
    <w:rsid w:val="00BD4A3F"/>
    <w:rsid w:val="00BD51B3"/>
    <w:rsid w:val="00BD6231"/>
    <w:rsid w:val="00BD65AA"/>
    <w:rsid w:val="00BD6753"/>
    <w:rsid w:val="00BD687C"/>
    <w:rsid w:val="00BE091B"/>
    <w:rsid w:val="00BE17F9"/>
    <w:rsid w:val="00BE1EF9"/>
    <w:rsid w:val="00BE225E"/>
    <w:rsid w:val="00BE419B"/>
    <w:rsid w:val="00BE525C"/>
    <w:rsid w:val="00BE728C"/>
    <w:rsid w:val="00BE7A8F"/>
    <w:rsid w:val="00BF10E0"/>
    <w:rsid w:val="00BF1389"/>
    <w:rsid w:val="00BF1FE1"/>
    <w:rsid w:val="00BF3009"/>
    <w:rsid w:val="00BF3C7F"/>
    <w:rsid w:val="00BF6BAD"/>
    <w:rsid w:val="00BF6BB0"/>
    <w:rsid w:val="00BF7449"/>
    <w:rsid w:val="00C01475"/>
    <w:rsid w:val="00C0199A"/>
    <w:rsid w:val="00C01A73"/>
    <w:rsid w:val="00C027EE"/>
    <w:rsid w:val="00C02C23"/>
    <w:rsid w:val="00C02E85"/>
    <w:rsid w:val="00C03548"/>
    <w:rsid w:val="00C03732"/>
    <w:rsid w:val="00C0466A"/>
    <w:rsid w:val="00C0688B"/>
    <w:rsid w:val="00C06AFE"/>
    <w:rsid w:val="00C06DD3"/>
    <w:rsid w:val="00C07423"/>
    <w:rsid w:val="00C07B78"/>
    <w:rsid w:val="00C11660"/>
    <w:rsid w:val="00C12666"/>
    <w:rsid w:val="00C12F6E"/>
    <w:rsid w:val="00C13FF2"/>
    <w:rsid w:val="00C14C4D"/>
    <w:rsid w:val="00C154E2"/>
    <w:rsid w:val="00C166BB"/>
    <w:rsid w:val="00C20EFC"/>
    <w:rsid w:val="00C21E3F"/>
    <w:rsid w:val="00C226D8"/>
    <w:rsid w:val="00C22D7F"/>
    <w:rsid w:val="00C23277"/>
    <w:rsid w:val="00C24388"/>
    <w:rsid w:val="00C24417"/>
    <w:rsid w:val="00C248DC"/>
    <w:rsid w:val="00C261A7"/>
    <w:rsid w:val="00C2705F"/>
    <w:rsid w:val="00C27A07"/>
    <w:rsid w:val="00C30953"/>
    <w:rsid w:val="00C31099"/>
    <w:rsid w:val="00C31FBC"/>
    <w:rsid w:val="00C3224E"/>
    <w:rsid w:val="00C3299D"/>
    <w:rsid w:val="00C35D08"/>
    <w:rsid w:val="00C35F3F"/>
    <w:rsid w:val="00C36A2C"/>
    <w:rsid w:val="00C36C5F"/>
    <w:rsid w:val="00C372E7"/>
    <w:rsid w:val="00C37C66"/>
    <w:rsid w:val="00C404EA"/>
    <w:rsid w:val="00C4087D"/>
    <w:rsid w:val="00C40D6A"/>
    <w:rsid w:val="00C40DA1"/>
    <w:rsid w:val="00C42898"/>
    <w:rsid w:val="00C439F4"/>
    <w:rsid w:val="00C44F69"/>
    <w:rsid w:val="00C452B3"/>
    <w:rsid w:val="00C4546C"/>
    <w:rsid w:val="00C46CB0"/>
    <w:rsid w:val="00C47A02"/>
    <w:rsid w:val="00C518DF"/>
    <w:rsid w:val="00C5298A"/>
    <w:rsid w:val="00C55165"/>
    <w:rsid w:val="00C552C3"/>
    <w:rsid w:val="00C558BD"/>
    <w:rsid w:val="00C55FBC"/>
    <w:rsid w:val="00C5618C"/>
    <w:rsid w:val="00C56A9F"/>
    <w:rsid w:val="00C57253"/>
    <w:rsid w:val="00C573A2"/>
    <w:rsid w:val="00C61145"/>
    <w:rsid w:val="00C630C5"/>
    <w:rsid w:val="00C639BE"/>
    <w:rsid w:val="00C64E68"/>
    <w:rsid w:val="00C70468"/>
    <w:rsid w:val="00C7082D"/>
    <w:rsid w:val="00C71C97"/>
    <w:rsid w:val="00C75CEE"/>
    <w:rsid w:val="00C778EE"/>
    <w:rsid w:val="00C80BF2"/>
    <w:rsid w:val="00C83C35"/>
    <w:rsid w:val="00C84D57"/>
    <w:rsid w:val="00C8552F"/>
    <w:rsid w:val="00C87652"/>
    <w:rsid w:val="00C876A3"/>
    <w:rsid w:val="00C9087D"/>
    <w:rsid w:val="00C909A7"/>
    <w:rsid w:val="00C90C3E"/>
    <w:rsid w:val="00C91241"/>
    <w:rsid w:val="00C9227E"/>
    <w:rsid w:val="00C932F8"/>
    <w:rsid w:val="00C9429B"/>
    <w:rsid w:val="00C94ADE"/>
    <w:rsid w:val="00C94AEA"/>
    <w:rsid w:val="00C94C22"/>
    <w:rsid w:val="00C94FB9"/>
    <w:rsid w:val="00C954C7"/>
    <w:rsid w:val="00C96043"/>
    <w:rsid w:val="00C962CE"/>
    <w:rsid w:val="00C96332"/>
    <w:rsid w:val="00C9649D"/>
    <w:rsid w:val="00C96C26"/>
    <w:rsid w:val="00C9706C"/>
    <w:rsid w:val="00C973F4"/>
    <w:rsid w:val="00CA05F4"/>
    <w:rsid w:val="00CA0FF3"/>
    <w:rsid w:val="00CA1410"/>
    <w:rsid w:val="00CA1DC2"/>
    <w:rsid w:val="00CA2762"/>
    <w:rsid w:val="00CA2EA8"/>
    <w:rsid w:val="00CA3361"/>
    <w:rsid w:val="00CA35A6"/>
    <w:rsid w:val="00CA3D66"/>
    <w:rsid w:val="00CA4298"/>
    <w:rsid w:val="00CA4807"/>
    <w:rsid w:val="00CA5493"/>
    <w:rsid w:val="00CA5E28"/>
    <w:rsid w:val="00CA60AE"/>
    <w:rsid w:val="00CA688F"/>
    <w:rsid w:val="00CB12DB"/>
    <w:rsid w:val="00CB1410"/>
    <w:rsid w:val="00CB238D"/>
    <w:rsid w:val="00CB4AB9"/>
    <w:rsid w:val="00CB4CAA"/>
    <w:rsid w:val="00CB5B85"/>
    <w:rsid w:val="00CB5C36"/>
    <w:rsid w:val="00CB76F4"/>
    <w:rsid w:val="00CC4084"/>
    <w:rsid w:val="00CC464B"/>
    <w:rsid w:val="00CC4A33"/>
    <w:rsid w:val="00CC5328"/>
    <w:rsid w:val="00CC55D4"/>
    <w:rsid w:val="00CC5804"/>
    <w:rsid w:val="00CC5C06"/>
    <w:rsid w:val="00CC5DC1"/>
    <w:rsid w:val="00CC6ECA"/>
    <w:rsid w:val="00CC7693"/>
    <w:rsid w:val="00CD5AAF"/>
    <w:rsid w:val="00CD5B70"/>
    <w:rsid w:val="00CD5C81"/>
    <w:rsid w:val="00CD76A5"/>
    <w:rsid w:val="00CD7D49"/>
    <w:rsid w:val="00CE085A"/>
    <w:rsid w:val="00CE0B30"/>
    <w:rsid w:val="00CE2F6E"/>
    <w:rsid w:val="00CE3F0E"/>
    <w:rsid w:val="00CE49DD"/>
    <w:rsid w:val="00CE4CB5"/>
    <w:rsid w:val="00CE4EEA"/>
    <w:rsid w:val="00CE6202"/>
    <w:rsid w:val="00CE651A"/>
    <w:rsid w:val="00CE658C"/>
    <w:rsid w:val="00CE7AC0"/>
    <w:rsid w:val="00CF07BC"/>
    <w:rsid w:val="00CF0A7A"/>
    <w:rsid w:val="00CF1AE1"/>
    <w:rsid w:val="00CF26A4"/>
    <w:rsid w:val="00CF289F"/>
    <w:rsid w:val="00CF30AF"/>
    <w:rsid w:val="00CF331C"/>
    <w:rsid w:val="00CF3E37"/>
    <w:rsid w:val="00CF57EE"/>
    <w:rsid w:val="00CF61D4"/>
    <w:rsid w:val="00CF6656"/>
    <w:rsid w:val="00CF6AFA"/>
    <w:rsid w:val="00D008EA"/>
    <w:rsid w:val="00D00B40"/>
    <w:rsid w:val="00D0188F"/>
    <w:rsid w:val="00D03CA3"/>
    <w:rsid w:val="00D0521B"/>
    <w:rsid w:val="00D05838"/>
    <w:rsid w:val="00D05F9D"/>
    <w:rsid w:val="00D061E9"/>
    <w:rsid w:val="00D07FBE"/>
    <w:rsid w:val="00D102A5"/>
    <w:rsid w:val="00D126CE"/>
    <w:rsid w:val="00D1450C"/>
    <w:rsid w:val="00D15E57"/>
    <w:rsid w:val="00D1605B"/>
    <w:rsid w:val="00D16064"/>
    <w:rsid w:val="00D166D6"/>
    <w:rsid w:val="00D16BF6"/>
    <w:rsid w:val="00D16FB8"/>
    <w:rsid w:val="00D171BD"/>
    <w:rsid w:val="00D17D28"/>
    <w:rsid w:val="00D20B79"/>
    <w:rsid w:val="00D2304F"/>
    <w:rsid w:val="00D23174"/>
    <w:rsid w:val="00D23907"/>
    <w:rsid w:val="00D24E18"/>
    <w:rsid w:val="00D2597F"/>
    <w:rsid w:val="00D25B2C"/>
    <w:rsid w:val="00D3020D"/>
    <w:rsid w:val="00D335AA"/>
    <w:rsid w:val="00D33E7F"/>
    <w:rsid w:val="00D33EFB"/>
    <w:rsid w:val="00D34211"/>
    <w:rsid w:val="00D3544B"/>
    <w:rsid w:val="00D3647E"/>
    <w:rsid w:val="00D3679B"/>
    <w:rsid w:val="00D40006"/>
    <w:rsid w:val="00D40DD0"/>
    <w:rsid w:val="00D410C6"/>
    <w:rsid w:val="00D42EA5"/>
    <w:rsid w:val="00D43888"/>
    <w:rsid w:val="00D43AB3"/>
    <w:rsid w:val="00D44302"/>
    <w:rsid w:val="00D44584"/>
    <w:rsid w:val="00D44958"/>
    <w:rsid w:val="00D458CD"/>
    <w:rsid w:val="00D45A2B"/>
    <w:rsid w:val="00D5087E"/>
    <w:rsid w:val="00D50EB5"/>
    <w:rsid w:val="00D52048"/>
    <w:rsid w:val="00D52EA7"/>
    <w:rsid w:val="00D5327B"/>
    <w:rsid w:val="00D5388F"/>
    <w:rsid w:val="00D54318"/>
    <w:rsid w:val="00D5684B"/>
    <w:rsid w:val="00D56C21"/>
    <w:rsid w:val="00D57CE6"/>
    <w:rsid w:val="00D57DBD"/>
    <w:rsid w:val="00D61729"/>
    <w:rsid w:val="00D617ED"/>
    <w:rsid w:val="00D629A3"/>
    <w:rsid w:val="00D632D6"/>
    <w:rsid w:val="00D63D7A"/>
    <w:rsid w:val="00D646C3"/>
    <w:rsid w:val="00D654DA"/>
    <w:rsid w:val="00D65D26"/>
    <w:rsid w:val="00D66BB6"/>
    <w:rsid w:val="00D677F7"/>
    <w:rsid w:val="00D70620"/>
    <w:rsid w:val="00D72586"/>
    <w:rsid w:val="00D76CCB"/>
    <w:rsid w:val="00D82730"/>
    <w:rsid w:val="00D8394F"/>
    <w:rsid w:val="00D85D68"/>
    <w:rsid w:val="00D87A32"/>
    <w:rsid w:val="00D90E36"/>
    <w:rsid w:val="00D93717"/>
    <w:rsid w:val="00D93962"/>
    <w:rsid w:val="00D947BA"/>
    <w:rsid w:val="00D948AE"/>
    <w:rsid w:val="00D949F9"/>
    <w:rsid w:val="00D94BA7"/>
    <w:rsid w:val="00D94F84"/>
    <w:rsid w:val="00DA1296"/>
    <w:rsid w:val="00DA2582"/>
    <w:rsid w:val="00DA3152"/>
    <w:rsid w:val="00DA5156"/>
    <w:rsid w:val="00DA5ECB"/>
    <w:rsid w:val="00DA6C73"/>
    <w:rsid w:val="00DA726E"/>
    <w:rsid w:val="00DA7CFB"/>
    <w:rsid w:val="00DA7F0C"/>
    <w:rsid w:val="00DB0CF4"/>
    <w:rsid w:val="00DB103C"/>
    <w:rsid w:val="00DB4284"/>
    <w:rsid w:val="00DB45C2"/>
    <w:rsid w:val="00DC04BD"/>
    <w:rsid w:val="00DC06BD"/>
    <w:rsid w:val="00DC07CA"/>
    <w:rsid w:val="00DC1A90"/>
    <w:rsid w:val="00DC237B"/>
    <w:rsid w:val="00DC2BF2"/>
    <w:rsid w:val="00DC2D1F"/>
    <w:rsid w:val="00DC38B4"/>
    <w:rsid w:val="00DC39AE"/>
    <w:rsid w:val="00DC7F2B"/>
    <w:rsid w:val="00DD1720"/>
    <w:rsid w:val="00DD19F1"/>
    <w:rsid w:val="00DD19F5"/>
    <w:rsid w:val="00DD21CF"/>
    <w:rsid w:val="00DD242B"/>
    <w:rsid w:val="00DD2661"/>
    <w:rsid w:val="00DD2C4F"/>
    <w:rsid w:val="00DD475D"/>
    <w:rsid w:val="00DD5B02"/>
    <w:rsid w:val="00DD5CD1"/>
    <w:rsid w:val="00DD5FBF"/>
    <w:rsid w:val="00DD6BE1"/>
    <w:rsid w:val="00DD7CCB"/>
    <w:rsid w:val="00DE04A2"/>
    <w:rsid w:val="00DE04C1"/>
    <w:rsid w:val="00DE1AC6"/>
    <w:rsid w:val="00DE21DC"/>
    <w:rsid w:val="00DE334C"/>
    <w:rsid w:val="00DE3C2F"/>
    <w:rsid w:val="00DE505E"/>
    <w:rsid w:val="00DE52DD"/>
    <w:rsid w:val="00DE6778"/>
    <w:rsid w:val="00DE7A86"/>
    <w:rsid w:val="00DF165D"/>
    <w:rsid w:val="00DF1ABF"/>
    <w:rsid w:val="00DF263F"/>
    <w:rsid w:val="00DF2771"/>
    <w:rsid w:val="00DF28E0"/>
    <w:rsid w:val="00DF3BB3"/>
    <w:rsid w:val="00DF40FF"/>
    <w:rsid w:val="00DF4385"/>
    <w:rsid w:val="00DF43DA"/>
    <w:rsid w:val="00DF53B8"/>
    <w:rsid w:val="00DF5856"/>
    <w:rsid w:val="00DF5FDB"/>
    <w:rsid w:val="00DF6FAB"/>
    <w:rsid w:val="00E01ACC"/>
    <w:rsid w:val="00E03755"/>
    <w:rsid w:val="00E0386F"/>
    <w:rsid w:val="00E0408F"/>
    <w:rsid w:val="00E05EDA"/>
    <w:rsid w:val="00E06B8B"/>
    <w:rsid w:val="00E06CA0"/>
    <w:rsid w:val="00E07AC9"/>
    <w:rsid w:val="00E07E4D"/>
    <w:rsid w:val="00E100AE"/>
    <w:rsid w:val="00E10AF5"/>
    <w:rsid w:val="00E114AB"/>
    <w:rsid w:val="00E121BB"/>
    <w:rsid w:val="00E1352E"/>
    <w:rsid w:val="00E1479F"/>
    <w:rsid w:val="00E14CF4"/>
    <w:rsid w:val="00E14D50"/>
    <w:rsid w:val="00E1662A"/>
    <w:rsid w:val="00E16773"/>
    <w:rsid w:val="00E17118"/>
    <w:rsid w:val="00E2037A"/>
    <w:rsid w:val="00E2157F"/>
    <w:rsid w:val="00E2183B"/>
    <w:rsid w:val="00E21CE1"/>
    <w:rsid w:val="00E2248E"/>
    <w:rsid w:val="00E232BE"/>
    <w:rsid w:val="00E23CC4"/>
    <w:rsid w:val="00E25072"/>
    <w:rsid w:val="00E2537D"/>
    <w:rsid w:val="00E26A39"/>
    <w:rsid w:val="00E3035A"/>
    <w:rsid w:val="00E3194D"/>
    <w:rsid w:val="00E32E7B"/>
    <w:rsid w:val="00E352C8"/>
    <w:rsid w:val="00E35744"/>
    <w:rsid w:val="00E357E3"/>
    <w:rsid w:val="00E371E0"/>
    <w:rsid w:val="00E37532"/>
    <w:rsid w:val="00E377A3"/>
    <w:rsid w:val="00E404B0"/>
    <w:rsid w:val="00E40DB7"/>
    <w:rsid w:val="00E40F69"/>
    <w:rsid w:val="00E41434"/>
    <w:rsid w:val="00E415C5"/>
    <w:rsid w:val="00E41A7F"/>
    <w:rsid w:val="00E422FF"/>
    <w:rsid w:val="00E42B45"/>
    <w:rsid w:val="00E438A2"/>
    <w:rsid w:val="00E44486"/>
    <w:rsid w:val="00E4646D"/>
    <w:rsid w:val="00E5082D"/>
    <w:rsid w:val="00E50B53"/>
    <w:rsid w:val="00E531C1"/>
    <w:rsid w:val="00E53617"/>
    <w:rsid w:val="00E53786"/>
    <w:rsid w:val="00E543C9"/>
    <w:rsid w:val="00E551D7"/>
    <w:rsid w:val="00E55608"/>
    <w:rsid w:val="00E55D66"/>
    <w:rsid w:val="00E56B59"/>
    <w:rsid w:val="00E603AE"/>
    <w:rsid w:val="00E60576"/>
    <w:rsid w:val="00E62744"/>
    <w:rsid w:val="00E6334C"/>
    <w:rsid w:val="00E65C69"/>
    <w:rsid w:val="00E66436"/>
    <w:rsid w:val="00E67C6C"/>
    <w:rsid w:val="00E73214"/>
    <w:rsid w:val="00E73D25"/>
    <w:rsid w:val="00E74AA4"/>
    <w:rsid w:val="00E74B75"/>
    <w:rsid w:val="00E74E3C"/>
    <w:rsid w:val="00E76184"/>
    <w:rsid w:val="00E77AD4"/>
    <w:rsid w:val="00E810F5"/>
    <w:rsid w:val="00E82252"/>
    <w:rsid w:val="00E82B58"/>
    <w:rsid w:val="00E8305E"/>
    <w:rsid w:val="00E83D0E"/>
    <w:rsid w:val="00E84745"/>
    <w:rsid w:val="00E85D2F"/>
    <w:rsid w:val="00E87405"/>
    <w:rsid w:val="00E8751D"/>
    <w:rsid w:val="00E875E6"/>
    <w:rsid w:val="00E905BA"/>
    <w:rsid w:val="00E907AA"/>
    <w:rsid w:val="00E9085C"/>
    <w:rsid w:val="00E927DF"/>
    <w:rsid w:val="00E954E5"/>
    <w:rsid w:val="00E95E83"/>
    <w:rsid w:val="00E96439"/>
    <w:rsid w:val="00EA0383"/>
    <w:rsid w:val="00EA1B90"/>
    <w:rsid w:val="00EA2187"/>
    <w:rsid w:val="00EA3112"/>
    <w:rsid w:val="00EA318D"/>
    <w:rsid w:val="00EA58BB"/>
    <w:rsid w:val="00EA5943"/>
    <w:rsid w:val="00EA6EDA"/>
    <w:rsid w:val="00EA791B"/>
    <w:rsid w:val="00EB12BF"/>
    <w:rsid w:val="00EB1542"/>
    <w:rsid w:val="00EB1EE6"/>
    <w:rsid w:val="00EB2D26"/>
    <w:rsid w:val="00EB317E"/>
    <w:rsid w:val="00EB3F5D"/>
    <w:rsid w:val="00EB42C1"/>
    <w:rsid w:val="00EB56E4"/>
    <w:rsid w:val="00EB61F7"/>
    <w:rsid w:val="00EB6C18"/>
    <w:rsid w:val="00EC2A32"/>
    <w:rsid w:val="00EC307C"/>
    <w:rsid w:val="00EC35EB"/>
    <w:rsid w:val="00EC42BB"/>
    <w:rsid w:val="00EC495A"/>
    <w:rsid w:val="00EC4B72"/>
    <w:rsid w:val="00EC5386"/>
    <w:rsid w:val="00EC53CD"/>
    <w:rsid w:val="00EC5556"/>
    <w:rsid w:val="00EC644D"/>
    <w:rsid w:val="00EC693C"/>
    <w:rsid w:val="00EC6BD9"/>
    <w:rsid w:val="00EC7FE0"/>
    <w:rsid w:val="00ED0301"/>
    <w:rsid w:val="00ED0D58"/>
    <w:rsid w:val="00ED16DC"/>
    <w:rsid w:val="00ED2570"/>
    <w:rsid w:val="00ED25F1"/>
    <w:rsid w:val="00ED400C"/>
    <w:rsid w:val="00ED417E"/>
    <w:rsid w:val="00ED6D74"/>
    <w:rsid w:val="00EE23BE"/>
    <w:rsid w:val="00EE3F12"/>
    <w:rsid w:val="00EE41BF"/>
    <w:rsid w:val="00EE46C3"/>
    <w:rsid w:val="00EE6B0F"/>
    <w:rsid w:val="00EE70B4"/>
    <w:rsid w:val="00EF0985"/>
    <w:rsid w:val="00EF1F64"/>
    <w:rsid w:val="00EF2200"/>
    <w:rsid w:val="00EF247F"/>
    <w:rsid w:val="00EF3826"/>
    <w:rsid w:val="00EF40C1"/>
    <w:rsid w:val="00EF5008"/>
    <w:rsid w:val="00EF5B4F"/>
    <w:rsid w:val="00EF5D5F"/>
    <w:rsid w:val="00EF6E70"/>
    <w:rsid w:val="00EF7B71"/>
    <w:rsid w:val="00EF7C4B"/>
    <w:rsid w:val="00F0029D"/>
    <w:rsid w:val="00F0123F"/>
    <w:rsid w:val="00F014BD"/>
    <w:rsid w:val="00F0234A"/>
    <w:rsid w:val="00F02DDA"/>
    <w:rsid w:val="00F03584"/>
    <w:rsid w:val="00F03832"/>
    <w:rsid w:val="00F0540C"/>
    <w:rsid w:val="00F06293"/>
    <w:rsid w:val="00F11092"/>
    <w:rsid w:val="00F1120E"/>
    <w:rsid w:val="00F12784"/>
    <w:rsid w:val="00F127E4"/>
    <w:rsid w:val="00F12D3D"/>
    <w:rsid w:val="00F14092"/>
    <w:rsid w:val="00F140DD"/>
    <w:rsid w:val="00F1494D"/>
    <w:rsid w:val="00F17358"/>
    <w:rsid w:val="00F17D1E"/>
    <w:rsid w:val="00F224B9"/>
    <w:rsid w:val="00F2348F"/>
    <w:rsid w:val="00F23ACC"/>
    <w:rsid w:val="00F23CF8"/>
    <w:rsid w:val="00F24684"/>
    <w:rsid w:val="00F26FCB"/>
    <w:rsid w:val="00F272B9"/>
    <w:rsid w:val="00F2732C"/>
    <w:rsid w:val="00F30E29"/>
    <w:rsid w:val="00F328C1"/>
    <w:rsid w:val="00F32CA3"/>
    <w:rsid w:val="00F33001"/>
    <w:rsid w:val="00F35575"/>
    <w:rsid w:val="00F37C0E"/>
    <w:rsid w:val="00F4137D"/>
    <w:rsid w:val="00F437CD"/>
    <w:rsid w:val="00F444B9"/>
    <w:rsid w:val="00F447C6"/>
    <w:rsid w:val="00F45357"/>
    <w:rsid w:val="00F46759"/>
    <w:rsid w:val="00F47B8E"/>
    <w:rsid w:val="00F47C6C"/>
    <w:rsid w:val="00F50021"/>
    <w:rsid w:val="00F503D4"/>
    <w:rsid w:val="00F50C9A"/>
    <w:rsid w:val="00F5249F"/>
    <w:rsid w:val="00F538AB"/>
    <w:rsid w:val="00F53959"/>
    <w:rsid w:val="00F5428D"/>
    <w:rsid w:val="00F54DEA"/>
    <w:rsid w:val="00F55621"/>
    <w:rsid w:val="00F5687B"/>
    <w:rsid w:val="00F56924"/>
    <w:rsid w:val="00F56B74"/>
    <w:rsid w:val="00F614A3"/>
    <w:rsid w:val="00F65324"/>
    <w:rsid w:val="00F65454"/>
    <w:rsid w:val="00F66662"/>
    <w:rsid w:val="00F67432"/>
    <w:rsid w:val="00F7025D"/>
    <w:rsid w:val="00F7113B"/>
    <w:rsid w:val="00F7166C"/>
    <w:rsid w:val="00F718A8"/>
    <w:rsid w:val="00F71AF2"/>
    <w:rsid w:val="00F71F3D"/>
    <w:rsid w:val="00F72F2F"/>
    <w:rsid w:val="00F7319A"/>
    <w:rsid w:val="00F74429"/>
    <w:rsid w:val="00F74F5B"/>
    <w:rsid w:val="00F75875"/>
    <w:rsid w:val="00F77C42"/>
    <w:rsid w:val="00F77E64"/>
    <w:rsid w:val="00F80B33"/>
    <w:rsid w:val="00F8183C"/>
    <w:rsid w:val="00F82C81"/>
    <w:rsid w:val="00F83C92"/>
    <w:rsid w:val="00F843FE"/>
    <w:rsid w:val="00F85F8A"/>
    <w:rsid w:val="00F8712C"/>
    <w:rsid w:val="00F91830"/>
    <w:rsid w:val="00F91E83"/>
    <w:rsid w:val="00F9250C"/>
    <w:rsid w:val="00F92666"/>
    <w:rsid w:val="00F92A1F"/>
    <w:rsid w:val="00F970C9"/>
    <w:rsid w:val="00F97AE1"/>
    <w:rsid w:val="00FA00D6"/>
    <w:rsid w:val="00FA04B3"/>
    <w:rsid w:val="00FA3925"/>
    <w:rsid w:val="00FA433A"/>
    <w:rsid w:val="00FA4597"/>
    <w:rsid w:val="00FA55C4"/>
    <w:rsid w:val="00FB206A"/>
    <w:rsid w:val="00FB223B"/>
    <w:rsid w:val="00FB2EBC"/>
    <w:rsid w:val="00FB31A4"/>
    <w:rsid w:val="00FB402F"/>
    <w:rsid w:val="00FC0B53"/>
    <w:rsid w:val="00FC1E64"/>
    <w:rsid w:val="00FC2F19"/>
    <w:rsid w:val="00FC3057"/>
    <w:rsid w:val="00FC4473"/>
    <w:rsid w:val="00FC49C8"/>
    <w:rsid w:val="00FC4D4B"/>
    <w:rsid w:val="00FC6F00"/>
    <w:rsid w:val="00FC7496"/>
    <w:rsid w:val="00FC7716"/>
    <w:rsid w:val="00FC7A10"/>
    <w:rsid w:val="00FD156F"/>
    <w:rsid w:val="00FD19DE"/>
    <w:rsid w:val="00FD375A"/>
    <w:rsid w:val="00FD413B"/>
    <w:rsid w:val="00FD6141"/>
    <w:rsid w:val="00FE130A"/>
    <w:rsid w:val="00FE15D8"/>
    <w:rsid w:val="00FE435F"/>
    <w:rsid w:val="00FE47AB"/>
    <w:rsid w:val="00FE5FEB"/>
    <w:rsid w:val="00FE7D8F"/>
    <w:rsid w:val="00FF055B"/>
    <w:rsid w:val="00FF0F1F"/>
    <w:rsid w:val="00FF2DBD"/>
    <w:rsid w:val="00FF3765"/>
    <w:rsid w:val="00FF3E18"/>
    <w:rsid w:val="00FF3FBF"/>
    <w:rsid w:val="00FF5A65"/>
    <w:rsid w:val="00FF70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2A24047"/>
  <w15:docId w15:val="{C87F2232-1B8D-4753-B61D-F4BCB3A27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locked="1" w:semiHidden="1" w:uiPriority="0" w:unhideWhenUsed="1"/>
    <w:lsdException w:name="Table Web 1" w:semiHidden="1" w:unhideWhenUsed="1"/>
    <w:lsdException w:name="Table Web 2" w:semiHidden="1" w:unhideWhenUsed="1"/>
    <w:lsdException w:name="Table Web 3" w:locked="1" w:semiHidden="1" w:uiPriority="0"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C3057"/>
    <w:rPr>
      <w:sz w:val="24"/>
      <w:szCs w:val="24"/>
    </w:rPr>
  </w:style>
  <w:style w:type="paragraph" w:styleId="Nagwek1">
    <w:name w:val="heading 1"/>
    <w:basedOn w:val="Normalny"/>
    <w:next w:val="Normalny"/>
    <w:link w:val="Nagwek1Znak"/>
    <w:autoRedefine/>
    <w:uiPriority w:val="99"/>
    <w:qFormat/>
    <w:rsid w:val="00534D2E"/>
    <w:pPr>
      <w:keepNext/>
      <w:keepLines/>
      <w:tabs>
        <w:tab w:val="left" w:pos="851"/>
      </w:tabs>
      <w:spacing w:before="60" w:after="60" w:line="288" w:lineRule="auto"/>
      <w:jc w:val="both"/>
      <w:outlineLvl w:val="0"/>
    </w:pPr>
    <w:rPr>
      <w:rFonts w:ascii="Calibri" w:hAnsi="Calibri"/>
      <w:b/>
      <w:spacing w:val="-2"/>
      <w:kern w:val="28"/>
    </w:rPr>
  </w:style>
  <w:style w:type="paragraph" w:styleId="Nagwek2">
    <w:name w:val="heading 2"/>
    <w:basedOn w:val="Normalny"/>
    <w:next w:val="Normalny"/>
    <w:link w:val="Nagwek2Znak"/>
    <w:uiPriority w:val="99"/>
    <w:qFormat/>
    <w:rsid w:val="00C954C7"/>
    <w:pPr>
      <w:keepNext/>
      <w:keepLines/>
      <w:numPr>
        <w:ilvl w:val="1"/>
        <w:numId w:val="1"/>
      </w:numPr>
      <w:tabs>
        <w:tab w:val="left" w:pos="851"/>
      </w:tabs>
      <w:spacing w:before="60" w:after="60"/>
      <w:jc w:val="both"/>
      <w:outlineLvl w:val="1"/>
    </w:pPr>
    <w:rPr>
      <w:rFonts w:ascii="Verdana" w:hAnsi="Verdana"/>
      <w:b/>
      <w:spacing w:val="-2"/>
      <w:szCs w:val="20"/>
    </w:rPr>
  </w:style>
  <w:style w:type="paragraph" w:styleId="Nagwek3">
    <w:name w:val="heading 3"/>
    <w:basedOn w:val="Normalny"/>
    <w:next w:val="Normalny"/>
    <w:link w:val="Nagwek3Znak"/>
    <w:uiPriority w:val="99"/>
    <w:qFormat/>
    <w:rsid w:val="00C954C7"/>
    <w:pPr>
      <w:keepNext/>
      <w:keepLines/>
      <w:numPr>
        <w:ilvl w:val="2"/>
        <w:numId w:val="1"/>
      </w:numPr>
      <w:tabs>
        <w:tab w:val="left" w:pos="851"/>
      </w:tabs>
      <w:spacing w:before="60" w:after="60"/>
      <w:jc w:val="both"/>
      <w:outlineLvl w:val="2"/>
    </w:pPr>
    <w:rPr>
      <w:rFonts w:ascii="Verdana" w:hAnsi="Verdana"/>
      <w:b/>
      <w:i/>
      <w:spacing w:val="-2"/>
      <w:sz w:val="22"/>
      <w:szCs w:val="20"/>
    </w:rPr>
  </w:style>
  <w:style w:type="paragraph" w:styleId="Nagwek4">
    <w:name w:val="heading 4"/>
    <w:basedOn w:val="Normalny"/>
    <w:next w:val="Normalny"/>
    <w:link w:val="Nagwek4Znak"/>
    <w:uiPriority w:val="99"/>
    <w:qFormat/>
    <w:rsid w:val="00C954C7"/>
    <w:pPr>
      <w:keepNext/>
      <w:keepLines/>
      <w:numPr>
        <w:ilvl w:val="3"/>
        <w:numId w:val="1"/>
      </w:numPr>
      <w:spacing w:before="60" w:after="60"/>
      <w:jc w:val="both"/>
      <w:outlineLvl w:val="3"/>
    </w:pPr>
    <w:rPr>
      <w:rFonts w:ascii="Verdana" w:hAnsi="Verdana"/>
      <w:b/>
      <w:spacing w:val="-2"/>
      <w:sz w:val="22"/>
      <w:szCs w:val="20"/>
    </w:rPr>
  </w:style>
  <w:style w:type="paragraph" w:styleId="Nagwek5">
    <w:name w:val="heading 5"/>
    <w:basedOn w:val="Normalny"/>
    <w:next w:val="Normalny"/>
    <w:link w:val="Nagwek5Znak"/>
    <w:uiPriority w:val="99"/>
    <w:qFormat/>
    <w:rsid w:val="00C954C7"/>
    <w:pPr>
      <w:keepLines/>
      <w:numPr>
        <w:ilvl w:val="4"/>
        <w:numId w:val="1"/>
      </w:numPr>
      <w:spacing w:before="60" w:after="60"/>
      <w:jc w:val="both"/>
      <w:outlineLvl w:val="4"/>
    </w:pPr>
    <w:rPr>
      <w:rFonts w:ascii="Verdana" w:hAnsi="Verdana"/>
      <w:spacing w:val="-2"/>
      <w:sz w:val="22"/>
      <w:szCs w:val="20"/>
      <w:u w:val="single"/>
    </w:rPr>
  </w:style>
  <w:style w:type="paragraph" w:styleId="Nagwek6">
    <w:name w:val="heading 6"/>
    <w:basedOn w:val="Normalny"/>
    <w:next w:val="Normalny"/>
    <w:link w:val="Nagwek6Znak"/>
    <w:uiPriority w:val="99"/>
    <w:qFormat/>
    <w:rsid w:val="00C954C7"/>
    <w:pPr>
      <w:keepLines/>
      <w:numPr>
        <w:ilvl w:val="5"/>
        <w:numId w:val="1"/>
      </w:numPr>
      <w:spacing w:before="60" w:after="60"/>
      <w:jc w:val="both"/>
      <w:outlineLvl w:val="5"/>
    </w:pPr>
    <w:rPr>
      <w:rFonts w:ascii="Verdana" w:hAnsi="Verdana"/>
      <w:i/>
      <w:spacing w:val="-2"/>
      <w:sz w:val="22"/>
      <w:szCs w:val="20"/>
    </w:rPr>
  </w:style>
  <w:style w:type="paragraph" w:styleId="Nagwek7">
    <w:name w:val="heading 7"/>
    <w:basedOn w:val="Normalny"/>
    <w:next w:val="Normalny"/>
    <w:link w:val="Nagwek7Znak"/>
    <w:uiPriority w:val="99"/>
    <w:qFormat/>
    <w:rsid w:val="00C954C7"/>
    <w:pPr>
      <w:keepLines/>
      <w:numPr>
        <w:ilvl w:val="6"/>
        <w:numId w:val="1"/>
      </w:numPr>
      <w:spacing w:before="60" w:after="60"/>
      <w:jc w:val="both"/>
      <w:outlineLvl w:val="6"/>
    </w:pPr>
    <w:rPr>
      <w:rFonts w:ascii="Verdana" w:hAnsi="Verdana"/>
      <w:spacing w:val="-2"/>
      <w:sz w:val="20"/>
      <w:szCs w:val="20"/>
    </w:rPr>
  </w:style>
  <w:style w:type="paragraph" w:styleId="Nagwek8">
    <w:name w:val="heading 8"/>
    <w:basedOn w:val="Normalny"/>
    <w:next w:val="Normalny"/>
    <w:link w:val="Nagwek8Znak"/>
    <w:uiPriority w:val="99"/>
    <w:qFormat/>
    <w:rsid w:val="00C954C7"/>
    <w:pPr>
      <w:keepLines/>
      <w:numPr>
        <w:ilvl w:val="7"/>
        <w:numId w:val="1"/>
      </w:numPr>
      <w:spacing w:before="60" w:after="60"/>
      <w:jc w:val="both"/>
      <w:outlineLvl w:val="7"/>
    </w:pPr>
    <w:rPr>
      <w:rFonts w:ascii="Verdana" w:hAnsi="Verdana"/>
      <w:i/>
      <w:spacing w:val="-2"/>
      <w:sz w:val="20"/>
      <w:szCs w:val="20"/>
    </w:rPr>
  </w:style>
  <w:style w:type="paragraph" w:styleId="Nagwek9">
    <w:name w:val="heading 9"/>
    <w:basedOn w:val="Normalny"/>
    <w:next w:val="Normalny"/>
    <w:link w:val="Nagwek9Znak"/>
    <w:uiPriority w:val="99"/>
    <w:qFormat/>
    <w:rsid w:val="00C954C7"/>
    <w:pPr>
      <w:keepLines/>
      <w:numPr>
        <w:ilvl w:val="8"/>
        <w:numId w:val="1"/>
      </w:numPr>
      <w:spacing w:before="60" w:after="60"/>
      <w:jc w:val="both"/>
      <w:outlineLvl w:val="8"/>
    </w:pPr>
    <w:rPr>
      <w:rFonts w:ascii="Verdana" w:hAnsi="Verdana"/>
      <w:b/>
      <w:i/>
      <w:spacing w:val="-2"/>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534D2E"/>
    <w:rPr>
      <w:rFonts w:ascii="Calibri" w:hAnsi="Calibri"/>
      <w:b/>
      <w:spacing w:val="-2"/>
      <w:kern w:val="28"/>
      <w:sz w:val="24"/>
      <w:szCs w:val="24"/>
    </w:rPr>
  </w:style>
  <w:style w:type="character" w:customStyle="1" w:styleId="Nagwek2Znak">
    <w:name w:val="Nagłówek 2 Znak"/>
    <w:basedOn w:val="Domylnaczcionkaakapitu"/>
    <w:link w:val="Nagwek2"/>
    <w:uiPriority w:val="99"/>
    <w:locked/>
    <w:rsid w:val="00C954C7"/>
    <w:rPr>
      <w:rFonts w:ascii="Verdana" w:hAnsi="Verdana"/>
      <w:b/>
      <w:spacing w:val="-2"/>
      <w:sz w:val="24"/>
      <w:szCs w:val="20"/>
    </w:rPr>
  </w:style>
  <w:style w:type="character" w:customStyle="1" w:styleId="Nagwek3Znak">
    <w:name w:val="Nagłówek 3 Znak"/>
    <w:basedOn w:val="Domylnaczcionkaakapitu"/>
    <w:link w:val="Nagwek3"/>
    <w:uiPriority w:val="99"/>
    <w:locked/>
    <w:rsid w:val="00C954C7"/>
    <w:rPr>
      <w:rFonts w:ascii="Verdana" w:hAnsi="Verdana"/>
      <w:b/>
      <w:i/>
      <w:spacing w:val="-2"/>
      <w:szCs w:val="20"/>
    </w:rPr>
  </w:style>
  <w:style w:type="character" w:customStyle="1" w:styleId="Nagwek4Znak">
    <w:name w:val="Nagłówek 4 Znak"/>
    <w:basedOn w:val="Domylnaczcionkaakapitu"/>
    <w:link w:val="Nagwek4"/>
    <w:uiPriority w:val="99"/>
    <w:locked/>
    <w:rsid w:val="00C954C7"/>
    <w:rPr>
      <w:rFonts w:ascii="Verdana" w:hAnsi="Verdana"/>
      <w:b/>
      <w:spacing w:val="-2"/>
      <w:szCs w:val="20"/>
    </w:rPr>
  </w:style>
  <w:style w:type="character" w:customStyle="1" w:styleId="Nagwek5Znak">
    <w:name w:val="Nagłówek 5 Znak"/>
    <w:basedOn w:val="Domylnaczcionkaakapitu"/>
    <w:link w:val="Nagwek5"/>
    <w:uiPriority w:val="99"/>
    <w:locked/>
    <w:rsid w:val="00C954C7"/>
    <w:rPr>
      <w:rFonts w:ascii="Verdana" w:hAnsi="Verdana"/>
      <w:spacing w:val="-2"/>
      <w:szCs w:val="20"/>
      <w:u w:val="single"/>
    </w:rPr>
  </w:style>
  <w:style w:type="character" w:customStyle="1" w:styleId="Nagwek6Znak">
    <w:name w:val="Nagłówek 6 Znak"/>
    <w:basedOn w:val="Domylnaczcionkaakapitu"/>
    <w:link w:val="Nagwek6"/>
    <w:uiPriority w:val="99"/>
    <w:locked/>
    <w:rsid w:val="00C954C7"/>
    <w:rPr>
      <w:rFonts w:ascii="Verdana" w:hAnsi="Verdana"/>
      <w:i/>
      <w:spacing w:val="-2"/>
      <w:szCs w:val="20"/>
    </w:rPr>
  </w:style>
  <w:style w:type="character" w:customStyle="1" w:styleId="Nagwek7Znak">
    <w:name w:val="Nagłówek 7 Znak"/>
    <w:basedOn w:val="Domylnaczcionkaakapitu"/>
    <w:link w:val="Nagwek7"/>
    <w:uiPriority w:val="99"/>
    <w:locked/>
    <w:rsid w:val="00C954C7"/>
    <w:rPr>
      <w:rFonts w:ascii="Verdana" w:hAnsi="Verdana"/>
      <w:spacing w:val="-2"/>
      <w:sz w:val="20"/>
      <w:szCs w:val="20"/>
    </w:rPr>
  </w:style>
  <w:style w:type="character" w:customStyle="1" w:styleId="Nagwek8Znak">
    <w:name w:val="Nagłówek 8 Znak"/>
    <w:basedOn w:val="Domylnaczcionkaakapitu"/>
    <w:link w:val="Nagwek8"/>
    <w:uiPriority w:val="99"/>
    <w:locked/>
    <w:rsid w:val="00C954C7"/>
    <w:rPr>
      <w:rFonts w:ascii="Verdana" w:hAnsi="Verdana"/>
      <w:i/>
      <w:spacing w:val="-2"/>
      <w:sz w:val="20"/>
      <w:szCs w:val="20"/>
    </w:rPr>
  </w:style>
  <w:style w:type="character" w:customStyle="1" w:styleId="Nagwek9Znak">
    <w:name w:val="Nagłówek 9 Znak"/>
    <w:basedOn w:val="Domylnaczcionkaakapitu"/>
    <w:link w:val="Nagwek9"/>
    <w:uiPriority w:val="99"/>
    <w:locked/>
    <w:rsid w:val="00C954C7"/>
    <w:rPr>
      <w:rFonts w:ascii="Verdana" w:hAnsi="Verdana"/>
      <w:b/>
      <w:i/>
      <w:spacing w:val="-2"/>
      <w:sz w:val="18"/>
      <w:szCs w:val="20"/>
    </w:rPr>
  </w:style>
  <w:style w:type="paragraph" w:customStyle="1" w:styleId="CharCharChar1ZnakZnakZnak1ZnakZnak">
    <w:name w:val="Char Char Char1 Znak Znak Znak1 Znak Znak"/>
    <w:aliases w:val="Char Char Char1 Znak Znak Znak Znak Znak Znak Znak Znak Znak"/>
    <w:basedOn w:val="Normalny"/>
    <w:uiPriority w:val="99"/>
    <w:rsid w:val="00FC3057"/>
    <w:pPr>
      <w:spacing w:after="160" w:line="240" w:lineRule="exact"/>
    </w:pPr>
    <w:rPr>
      <w:rFonts w:ascii="Tahoma" w:hAnsi="Tahoma"/>
      <w:sz w:val="20"/>
      <w:szCs w:val="20"/>
      <w:lang w:val="en-US" w:eastAsia="en-US"/>
    </w:rPr>
  </w:style>
  <w:style w:type="paragraph" w:styleId="NormalnyWeb">
    <w:name w:val="Normal (Web)"/>
    <w:basedOn w:val="Normalny"/>
    <w:uiPriority w:val="99"/>
    <w:rsid w:val="00FC3057"/>
    <w:pPr>
      <w:spacing w:before="100" w:beforeAutospacing="1" w:after="100" w:afterAutospacing="1"/>
    </w:pPr>
  </w:style>
  <w:style w:type="paragraph" w:customStyle="1" w:styleId="ZnakZnakZnakZnakZnak1ZnakZnakZnakZnakZnakZnakZnakZnakZnakZnakZnakZnakZnakZnakZnakZnakZnakZnakZnakZnakZnakZnakZnakZnakZnakZnakZnak">
    <w:name w:val="Znak Znak Znak Znak Znak1 Znak Znak Znak Znak Znak Znak Znak Znak Znak Znak Znak Znak Znak Znak Znak Znak Znak Znak Znak Znak Znak Znak Znak Znak Znak Znak Znak"/>
    <w:basedOn w:val="Normalny"/>
    <w:uiPriority w:val="99"/>
    <w:rsid w:val="00872C82"/>
    <w:pPr>
      <w:spacing w:after="160" w:line="240" w:lineRule="exact"/>
    </w:pPr>
    <w:rPr>
      <w:rFonts w:ascii="Tahoma" w:hAnsi="Tahoma"/>
      <w:sz w:val="20"/>
      <w:szCs w:val="20"/>
      <w:lang w:val="en-US" w:eastAsia="en-US"/>
    </w:rPr>
  </w:style>
  <w:style w:type="paragraph" w:styleId="Stopka">
    <w:name w:val="footer"/>
    <w:basedOn w:val="Normalny"/>
    <w:link w:val="StopkaZnak"/>
    <w:uiPriority w:val="99"/>
    <w:rsid w:val="001B26FA"/>
    <w:pPr>
      <w:tabs>
        <w:tab w:val="center" w:pos="4536"/>
        <w:tab w:val="right" w:pos="9072"/>
      </w:tabs>
    </w:pPr>
  </w:style>
  <w:style w:type="character" w:customStyle="1" w:styleId="StopkaZnak">
    <w:name w:val="Stopka Znak"/>
    <w:basedOn w:val="Domylnaczcionkaakapitu"/>
    <w:link w:val="Stopka"/>
    <w:uiPriority w:val="99"/>
    <w:rsid w:val="0073152A"/>
    <w:rPr>
      <w:sz w:val="24"/>
      <w:szCs w:val="24"/>
    </w:rPr>
  </w:style>
  <w:style w:type="character" w:styleId="Numerstrony">
    <w:name w:val="page number"/>
    <w:basedOn w:val="Domylnaczcionkaakapitu"/>
    <w:uiPriority w:val="99"/>
    <w:rsid w:val="001B26FA"/>
    <w:rPr>
      <w:rFonts w:cs="Times New Roman"/>
    </w:rPr>
  </w:style>
  <w:style w:type="paragraph" w:styleId="Nagwek">
    <w:name w:val="header"/>
    <w:basedOn w:val="Normalny"/>
    <w:link w:val="NagwekZnak"/>
    <w:uiPriority w:val="99"/>
    <w:rsid w:val="001B26FA"/>
    <w:pPr>
      <w:tabs>
        <w:tab w:val="center" w:pos="4536"/>
        <w:tab w:val="right" w:pos="9072"/>
      </w:tabs>
    </w:pPr>
  </w:style>
  <w:style w:type="character" w:customStyle="1" w:styleId="NagwekZnak">
    <w:name w:val="Nagłówek Znak"/>
    <w:basedOn w:val="Domylnaczcionkaakapitu"/>
    <w:link w:val="Nagwek"/>
    <w:uiPriority w:val="99"/>
    <w:semiHidden/>
    <w:rsid w:val="0073152A"/>
    <w:rPr>
      <w:sz w:val="24"/>
      <w:szCs w:val="24"/>
    </w:rPr>
  </w:style>
  <w:style w:type="paragraph" w:styleId="Tekstdymka">
    <w:name w:val="Balloon Text"/>
    <w:basedOn w:val="Normalny"/>
    <w:link w:val="TekstdymkaZnak"/>
    <w:uiPriority w:val="99"/>
    <w:semiHidden/>
    <w:rsid w:val="001B6F91"/>
    <w:rPr>
      <w:rFonts w:ascii="Tahoma" w:hAnsi="Tahoma" w:cs="Tahoma"/>
      <w:sz w:val="16"/>
      <w:szCs w:val="16"/>
    </w:rPr>
  </w:style>
  <w:style w:type="character" w:customStyle="1" w:styleId="TekstdymkaZnak">
    <w:name w:val="Tekst dymka Znak"/>
    <w:basedOn w:val="Domylnaczcionkaakapitu"/>
    <w:link w:val="Tekstdymka"/>
    <w:uiPriority w:val="99"/>
    <w:semiHidden/>
    <w:rsid w:val="0073152A"/>
    <w:rPr>
      <w:sz w:val="0"/>
      <w:szCs w:val="0"/>
    </w:rPr>
  </w:style>
  <w:style w:type="character" w:styleId="Hipercze">
    <w:name w:val="Hyperlink"/>
    <w:basedOn w:val="Domylnaczcionkaakapitu"/>
    <w:uiPriority w:val="99"/>
    <w:rsid w:val="00EC5386"/>
    <w:rPr>
      <w:rFonts w:cs="Times New Roman"/>
      <w:color w:val="0000FF"/>
      <w:u w:val="single"/>
    </w:rPr>
  </w:style>
  <w:style w:type="paragraph" w:customStyle="1" w:styleId="ZnakZnakZnakZnakZnakZnakZnakZnakZnak1ZnakZnakZnakZnakZnakZnakZnakZnakZnak">
    <w:name w:val="Znak Znak Znak Znak Znak Znak Znak Znak Znak1 Znak Znak Znak Znak Znak Znak Znak Znak Znak"/>
    <w:basedOn w:val="Normalny"/>
    <w:uiPriority w:val="99"/>
    <w:rsid w:val="00D617ED"/>
    <w:pPr>
      <w:spacing w:after="160" w:line="240" w:lineRule="exact"/>
    </w:pPr>
    <w:rPr>
      <w:rFonts w:ascii="Tahoma" w:hAnsi="Tahoma"/>
      <w:sz w:val="20"/>
      <w:szCs w:val="20"/>
      <w:lang w:val="en-US" w:eastAsia="en-US"/>
    </w:rPr>
  </w:style>
  <w:style w:type="table" w:styleId="Tabela-Siatka">
    <w:name w:val="Table Grid"/>
    <w:basedOn w:val="Standardowy"/>
    <w:uiPriority w:val="99"/>
    <w:rsid w:val="00ED030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rsid w:val="00F47C6C"/>
    <w:rPr>
      <w:rFonts w:cs="Times New Roman"/>
      <w:sz w:val="16"/>
      <w:szCs w:val="16"/>
    </w:rPr>
  </w:style>
  <w:style w:type="paragraph" w:styleId="Tekstkomentarza">
    <w:name w:val="annotation text"/>
    <w:basedOn w:val="Normalny"/>
    <w:link w:val="TekstkomentarzaZnak"/>
    <w:uiPriority w:val="99"/>
    <w:semiHidden/>
    <w:rsid w:val="00F47C6C"/>
    <w:rPr>
      <w:sz w:val="20"/>
      <w:szCs w:val="20"/>
    </w:rPr>
  </w:style>
  <w:style w:type="character" w:customStyle="1" w:styleId="TekstkomentarzaZnak">
    <w:name w:val="Tekst komentarza Znak"/>
    <w:basedOn w:val="Domylnaczcionkaakapitu"/>
    <w:link w:val="Tekstkomentarza"/>
    <w:uiPriority w:val="99"/>
    <w:semiHidden/>
    <w:locked/>
    <w:rsid w:val="00BE091B"/>
    <w:rPr>
      <w:rFonts w:cs="Times New Roman"/>
    </w:rPr>
  </w:style>
  <w:style w:type="paragraph" w:styleId="Tematkomentarza">
    <w:name w:val="annotation subject"/>
    <w:basedOn w:val="Tekstkomentarza"/>
    <w:next w:val="Tekstkomentarza"/>
    <w:link w:val="TematkomentarzaZnak"/>
    <w:uiPriority w:val="99"/>
    <w:semiHidden/>
    <w:rsid w:val="00F47C6C"/>
    <w:rPr>
      <w:b/>
      <w:bCs/>
    </w:rPr>
  </w:style>
  <w:style w:type="character" w:customStyle="1" w:styleId="TematkomentarzaZnak">
    <w:name w:val="Temat komentarza Znak"/>
    <w:basedOn w:val="TekstkomentarzaZnak"/>
    <w:link w:val="Tematkomentarza"/>
    <w:uiPriority w:val="99"/>
    <w:semiHidden/>
    <w:rsid w:val="0073152A"/>
    <w:rPr>
      <w:rFonts w:cs="Times New Roman"/>
      <w:b/>
      <w:bCs/>
      <w:sz w:val="20"/>
      <w:szCs w:val="20"/>
    </w:rPr>
  </w:style>
  <w:style w:type="paragraph" w:customStyle="1" w:styleId="CharCharChar1ZnakZnakZnak1ZnakZnakZnak">
    <w:name w:val="Char Char Char1 Znak Znak Znak1 Znak Znak Znak"/>
    <w:aliases w:val="Char Char Char1 Znak Znak Znak Znak Znak Znak Znak Znak Znak Znak"/>
    <w:basedOn w:val="Normalny"/>
    <w:uiPriority w:val="99"/>
    <w:rsid w:val="00EC307C"/>
    <w:pPr>
      <w:spacing w:after="160" w:line="240" w:lineRule="exact"/>
    </w:pPr>
    <w:rPr>
      <w:rFonts w:ascii="Tahoma" w:hAnsi="Tahoma"/>
      <w:sz w:val="20"/>
      <w:szCs w:val="20"/>
      <w:lang w:val="en-US" w:eastAsia="en-US"/>
    </w:rPr>
  </w:style>
  <w:style w:type="paragraph" w:styleId="Tekstpodstawowy">
    <w:name w:val="Body Text"/>
    <w:basedOn w:val="Normalny"/>
    <w:link w:val="TekstpodstawowyZnak"/>
    <w:uiPriority w:val="99"/>
    <w:rsid w:val="00C954C7"/>
    <w:pPr>
      <w:keepLines/>
      <w:jc w:val="both"/>
    </w:pPr>
    <w:rPr>
      <w:rFonts w:ascii="Verdana" w:hAnsi="Verdana"/>
      <w:spacing w:val="-2"/>
      <w:sz w:val="22"/>
      <w:szCs w:val="20"/>
    </w:rPr>
  </w:style>
  <w:style w:type="character" w:customStyle="1" w:styleId="TekstpodstawowyZnak">
    <w:name w:val="Tekst podstawowy Znak"/>
    <w:basedOn w:val="Domylnaczcionkaakapitu"/>
    <w:link w:val="Tekstpodstawowy"/>
    <w:uiPriority w:val="99"/>
    <w:locked/>
    <w:rsid w:val="00C954C7"/>
    <w:rPr>
      <w:rFonts w:ascii="Verdana" w:hAnsi="Verdana" w:cs="Times New Roman"/>
      <w:spacing w:val="-2"/>
      <w:sz w:val="22"/>
    </w:rPr>
  </w:style>
  <w:style w:type="paragraph" w:styleId="Tekstpodstawowywcity">
    <w:name w:val="Body Text Indent"/>
    <w:basedOn w:val="Normalny"/>
    <w:link w:val="TekstpodstawowywcityZnak"/>
    <w:uiPriority w:val="99"/>
    <w:rsid w:val="00C954C7"/>
    <w:pPr>
      <w:keepLines/>
      <w:spacing w:after="120"/>
      <w:ind w:left="283"/>
      <w:jc w:val="both"/>
    </w:pPr>
    <w:rPr>
      <w:rFonts w:ascii="Verdana" w:hAnsi="Verdana"/>
      <w:spacing w:val="-2"/>
      <w:sz w:val="22"/>
      <w:szCs w:val="20"/>
    </w:rPr>
  </w:style>
  <w:style w:type="character" w:customStyle="1" w:styleId="TekstpodstawowywcityZnak">
    <w:name w:val="Tekst podstawowy wcięty Znak"/>
    <w:basedOn w:val="Domylnaczcionkaakapitu"/>
    <w:link w:val="Tekstpodstawowywcity"/>
    <w:uiPriority w:val="99"/>
    <w:locked/>
    <w:rsid w:val="00C954C7"/>
    <w:rPr>
      <w:rFonts w:ascii="Verdana" w:hAnsi="Verdana" w:cs="Times New Roman"/>
      <w:spacing w:val="-2"/>
      <w:sz w:val="22"/>
    </w:rPr>
  </w:style>
  <w:style w:type="paragraph" w:styleId="Tekstpodstawowywcity2">
    <w:name w:val="Body Text Indent 2"/>
    <w:basedOn w:val="Normalny"/>
    <w:link w:val="Tekstpodstawowywcity2Znak"/>
    <w:uiPriority w:val="99"/>
    <w:rsid w:val="00C954C7"/>
    <w:pPr>
      <w:keepLines/>
      <w:spacing w:after="120" w:line="480" w:lineRule="auto"/>
      <w:ind w:left="283"/>
      <w:jc w:val="both"/>
    </w:pPr>
    <w:rPr>
      <w:rFonts w:ascii="Verdana" w:hAnsi="Verdana"/>
      <w:spacing w:val="-2"/>
      <w:sz w:val="22"/>
      <w:szCs w:val="20"/>
    </w:rPr>
  </w:style>
  <w:style w:type="character" w:customStyle="1" w:styleId="Tekstpodstawowywcity2Znak">
    <w:name w:val="Tekst podstawowy wcięty 2 Znak"/>
    <w:basedOn w:val="Domylnaczcionkaakapitu"/>
    <w:link w:val="Tekstpodstawowywcity2"/>
    <w:uiPriority w:val="99"/>
    <w:locked/>
    <w:rsid w:val="00C954C7"/>
    <w:rPr>
      <w:rFonts w:ascii="Verdana" w:hAnsi="Verdana" w:cs="Times New Roman"/>
      <w:spacing w:val="-2"/>
      <w:sz w:val="22"/>
    </w:rPr>
  </w:style>
  <w:style w:type="paragraph" w:styleId="Tekstprzypisukocowego">
    <w:name w:val="endnote text"/>
    <w:basedOn w:val="Normalny"/>
    <w:link w:val="TekstprzypisukocowegoZnak"/>
    <w:uiPriority w:val="99"/>
    <w:semiHidden/>
    <w:rsid w:val="00B2233D"/>
    <w:rPr>
      <w:sz w:val="20"/>
      <w:szCs w:val="20"/>
    </w:rPr>
  </w:style>
  <w:style w:type="character" w:customStyle="1" w:styleId="TekstprzypisukocowegoZnak">
    <w:name w:val="Tekst przypisu końcowego Znak"/>
    <w:basedOn w:val="Domylnaczcionkaakapitu"/>
    <w:link w:val="Tekstprzypisukocowego"/>
    <w:uiPriority w:val="99"/>
    <w:semiHidden/>
    <w:locked/>
    <w:rsid w:val="00B2233D"/>
    <w:rPr>
      <w:rFonts w:cs="Times New Roman"/>
    </w:rPr>
  </w:style>
  <w:style w:type="character" w:styleId="Odwoanieprzypisukocowego">
    <w:name w:val="endnote reference"/>
    <w:basedOn w:val="Domylnaczcionkaakapitu"/>
    <w:uiPriority w:val="99"/>
    <w:semiHidden/>
    <w:rsid w:val="00B2233D"/>
    <w:rPr>
      <w:rFonts w:cs="Times New Roman"/>
      <w:vertAlign w:val="superscript"/>
    </w:rPr>
  </w:style>
  <w:style w:type="paragraph" w:styleId="Tekstprzypisudolnego">
    <w:name w:val="footnote text"/>
    <w:basedOn w:val="Normalny"/>
    <w:link w:val="TekstprzypisudolnegoZnak"/>
    <w:uiPriority w:val="99"/>
    <w:rsid w:val="00B2233D"/>
    <w:rPr>
      <w:sz w:val="20"/>
      <w:szCs w:val="20"/>
    </w:rPr>
  </w:style>
  <w:style w:type="character" w:customStyle="1" w:styleId="TekstprzypisudolnegoZnak">
    <w:name w:val="Tekst przypisu dolnego Znak"/>
    <w:basedOn w:val="Domylnaczcionkaakapitu"/>
    <w:link w:val="Tekstprzypisudolnego"/>
    <w:uiPriority w:val="99"/>
    <w:locked/>
    <w:rsid w:val="00B2233D"/>
    <w:rPr>
      <w:rFonts w:cs="Times New Roman"/>
    </w:rPr>
  </w:style>
  <w:style w:type="character" w:styleId="Odwoanieprzypisudolnego">
    <w:name w:val="footnote reference"/>
    <w:basedOn w:val="Domylnaczcionkaakapitu"/>
    <w:uiPriority w:val="99"/>
    <w:semiHidden/>
    <w:rsid w:val="00B2233D"/>
    <w:rPr>
      <w:rFonts w:cs="Times New Roman"/>
      <w:vertAlign w:val="superscript"/>
    </w:rPr>
  </w:style>
  <w:style w:type="paragraph" w:styleId="Poprawka">
    <w:name w:val="Revision"/>
    <w:hidden/>
    <w:uiPriority w:val="99"/>
    <w:semiHidden/>
    <w:rsid w:val="00A737E6"/>
    <w:rPr>
      <w:sz w:val="24"/>
      <w:szCs w:val="24"/>
    </w:rPr>
  </w:style>
  <w:style w:type="paragraph" w:styleId="Akapitzlist">
    <w:name w:val="List Paragraph"/>
    <w:basedOn w:val="Normalny"/>
    <w:link w:val="AkapitzlistZnak"/>
    <w:uiPriority w:val="99"/>
    <w:qFormat/>
    <w:rsid w:val="00C42898"/>
    <w:pPr>
      <w:ind w:left="720"/>
      <w:contextualSpacing/>
    </w:pPr>
  </w:style>
  <w:style w:type="character" w:customStyle="1" w:styleId="AkapitzlistZnak">
    <w:name w:val="Akapit z listą Znak"/>
    <w:link w:val="Akapitzlist"/>
    <w:uiPriority w:val="99"/>
    <w:locked/>
    <w:rsid w:val="000343DD"/>
    <w:rPr>
      <w:sz w:val="24"/>
    </w:rPr>
  </w:style>
  <w:style w:type="paragraph" w:customStyle="1" w:styleId="Default">
    <w:name w:val="Default"/>
    <w:uiPriority w:val="99"/>
    <w:rsid w:val="00DB4284"/>
    <w:pPr>
      <w:autoSpaceDE w:val="0"/>
      <w:autoSpaceDN w:val="0"/>
      <w:adjustRightInd w:val="0"/>
    </w:pPr>
    <w:rPr>
      <w:color w:val="000000"/>
      <w:sz w:val="24"/>
      <w:szCs w:val="24"/>
    </w:rPr>
  </w:style>
  <w:style w:type="character" w:customStyle="1" w:styleId="UnresolvedMention">
    <w:name w:val="Unresolved Mention"/>
    <w:basedOn w:val="Domylnaczcionkaakapitu"/>
    <w:uiPriority w:val="99"/>
    <w:semiHidden/>
    <w:unhideWhenUsed/>
    <w:rsid w:val="006773B3"/>
    <w:rPr>
      <w:color w:val="605E5C"/>
      <w:shd w:val="clear" w:color="auto" w:fill="E1DFDD"/>
    </w:rPr>
  </w:style>
  <w:style w:type="paragraph" w:styleId="Lista2">
    <w:name w:val="List 2"/>
    <w:basedOn w:val="Normalny"/>
    <w:uiPriority w:val="99"/>
    <w:unhideWhenUsed/>
    <w:rsid w:val="00044378"/>
    <w:pPr>
      <w:ind w:left="566" w:hanging="283"/>
      <w:contextualSpacing/>
    </w:pPr>
  </w:style>
  <w:style w:type="paragraph" w:styleId="Lista-kontynuacja">
    <w:name w:val="List Continue"/>
    <w:basedOn w:val="Normalny"/>
    <w:uiPriority w:val="99"/>
    <w:unhideWhenUsed/>
    <w:rsid w:val="00044378"/>
    <w:pPr>
      <w:spacing w:after="120"/>
      <w:ind w:left="283"/>
      <w:contextualSpacing/>
    </w:pPr>
  </w:style>
  <w:style w:type="paragraph" w:styleId="Lista-kontynuacja2">
    <w:name w:val="List Continue 2"/>
    <w:basedOn w:val="Normalny"/>
    <w:uiPriority w:val="99"/>
    <w:unhideWhenUsed/>
    <w:rsid w:val="00044378"/>
    <w:pPr>
      <w:spacing w:after="120"/>
      <w:ind w:left="566"/>
      <w:contextualSpacing/>
    </w:pPr>
  </w:style>
  <w:style w:type="paragraph" w:styleId="Legenda">
    <w:name w:val="caption"/>
    <w:basedOn w:val="Normalny"/>
    <w:next w:val="Normalny"/>
    <w:unhideWhenUsed/>
    <w:qFormat/>
    <w:locked/>
    <w:rsid w:val="00044378"/>
    <w:pPr>
      <w:spacing w:after="200"/>
    </w:pPr>
    <w:rPr>
      <w:i/>
      <w:iCs/>
      <w:color w:val="1F497D" w:themeColor="text2"/>
      <w:sz w:val="18"/>
      <w:szCs w:val="18"/>
    </w:rPr>
  </w:style>
  <w:style w:type="paragraph" w:styleId="Tytu">
    <w:name w:val="Title"/>
    <w:basedOn w:val="Normalny"/>
    <w:next w:val="Normalny"/>
    <w:link w:val="TytuZnak"/>
    <w:qFormat/>
    <w:locked/>
    <w:rsid w:val="00044378"/>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044378"/>
    <w:rPr>
      <w:rFonts w:asciiTheme="majorHAnsi" w:eastAsiaTheme="majorEastAsia" w:hAnsiTheme="majorHAnsi" w:cstheme="majorBidi"/>
      <w:spacing w:val="-10"/>
      <w:kern w:val="28"/>
      <w:sz w:val="56"/>
      <w:szCs w:val="56"/>
    </w:rPr>
  </w:style>
  <w:style w:type="paragraph" w:styleId="Tekstpodstawowyzwciciem2">
    <w:name w:val="Body Text First Indent 2"/>
    <w:basedOn w:val="Tekstpodstawowywcity"/>
    <w:link w:val="Tekstpodstawowyzwciciem2Znak"/>
    <w:uiPriority w:val="99"/>
    <w:unhideWhenUsed/>
    <w:rsid w:val="00044378"/>
    <w:pPr>
      <w:keepLines w:val="0"/>
      <w:spacing w:after="0"/>
      <w:ind w:left="360" w:firstLine="360"/>
      <w:jc w:val="left"/>
    </w:pPr>
    <w:rPr>
      <w:rFonts w:ascii="Times New Roman" w:hAnsi="Times New Roman"/>
      <w:spacing w:val="0"/>
      <w:sz w:val="24"/>
      <w:szCs w:val="24"/>
    </w:rPr>
  </w:style>
  <w:style w:type="character" w:customStyle="1" w:styleId="Tekstpodstawowyzwciciem2Znak">
    <w:name w:val="Tekst podstawowy z wcięciem 2 Znak"/>
    <w:basedOn w:val="TekstpodstawowywcityZnak"/>
    <w:link w:val="Tekstpodstawowyzwciciem2"/>
    <w:uiPriority w:val="99"/>
    <w:rsid w:val="00044378"/>
    <w:rPr>
      <w:rFonts w:ascii="Verdana" w:hAnsi="Verdana" w:cs="Times New Roman"/>
      <w:spacing w:val="-2"/>
      <w:sz w:val="24"/>
      <w:szCs w:val="24"/>
    </w:rPr>
  </w:style>
  <w:style w:type="paragraph" w:styleId="Nagweknotatki">
    <w:name w:val="Note Heading"/>
    <w:basedOn w:val="Normalny"/>
    <w:next w:val="Normalny"/>
    <w:link w:val="NagweknotatkiZnak"/>
    <w:uiPriority w:val="99"/>
    <w:unhideWhenUsed/>
    <w:rsid w:val="00044378"/>
  </w:style>
  <w:style w:type="character" w:customStyle="1" w:styleId="NagweknotatkiZnak">
    <w:name w:val="Nagłówek notatki Znak"/>
    <w:basedOn w:val="Domylnaczcionkaakapitu"/>
    <w:link w:val="Nagweknotatki"/>
    <w:uiPriority w:val="99"/>
    <w:rsid w:val="0004437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47072">
      <w:bodyDiv w:val="1"/>
      <w:marLeft w:val="0"/>
      <w:marRight w:val="0"/>
      <w:marTop w:val="0"/>
      <w:marBottom w:val="0"/>
      <w:divBdr>
        <w:top w:val="none" w:sz="0" w:space="0" w:color="auto"/>
        <w:left w:val="none" w:sz="0" w:space="0" w:color="auto"/>
        <w:bottom w:val="none" w:sz="0" w:space="0" w:color="auto"/>
        <w:right w:val="none" w:sz="0" w:space="0" w:color="auto"/>
      </w:divBdr>
    </w:div>
    <w:div w:id="277956073">
      <w:marLeft w:val="0"/>
      <w:marRight w:val="0"/>
      <w:marTop w:val="0"/>
      <w:marBottom w:val="0"/>
      <w:divBdr>
        <w:top w:val="none" w:sz="0" w:space="0" w:color="auto"/>
        <w:left w:val="none" w:sz="0" w:space="0" w:color="auto"/>
        <w:bottom w:val="none" w:sz="0" w:space="0" w:color="auto"/>
        <w:right w:val="none" w:sz="0" w:space="0" w:color="auto"/>
      </w:divBdr>
    </w:div>
    <w:div w:id="277956075">
      <w:marLeft w:val="0"/>
      <w:marRight w:val="0"/>
      <w:marTop w:val="0"/>
      <w:marBottom w:val="0"/>
      <w:divBdr>
        <w:top w:val="none" w:sz="0" w:space="0" w:color="auto"/>
        <w:left w:val="none" w:sz="0" w:space="0" w:color="auto"/>
        <w:bottom w:val="none" w:sz="0" w:space="0" w:color="auto"/>
        <w:right w:val="none" w:sz="0" w:space="0" w:color="auto"/>
      </w:divBdr>
    </w:div>
    <w:div w:id="277956077">
      <w:marLeft w:val="0"/>
      <w:marRight w:val="0"/>
      <w:marTop w:val="0"/>
      <w:marBottom w:val="0"/>
      <w:divBdr>
        <w:top w:val="none" w:sz="0" w:space="0" w:color="auto"/>
        <w:left w:val="none" w:sz="0" w:space="0" w:color="auto"/>
        <w:bottom w:val="none" w:sz="0" w:space="0" w:color="auto"/>
        <w:right w:val="none" w:sz="0" w:space="0" w:color="auto"/>
      </w:divBdr>
    </w:div>
    <w:div w:id="277956079">
      <w:marLeft w:val="0"/>
      <w:marRight w:val="0"/>
      <w:marTop w:val="0"/>
      <w:marBottom w:val="0"/>
      <w:divBdr>
        <w:top w:val="none" w:sz="0" w:space="0" w:color="auto"/>
        <w:left w:val="none" w:sz="0" w:space="0" w:color="auto"/>
        <w:bottom w:val="none" w:sz="0" w:space="0" w:color="auto"/>
        <w:right w:val="none" w:sz="0" w:space="0" w:color="auto"/>
      </w:divBdr>
    </w:div>
    <w:div w:id="277956081">
      <w:marLeft w:val="0"/>
      <w:marRight w:val="0"/>
      <w:marTop w:val="0"/>
      <w:marBottom w:val="0"/>
      <w:divBdr>
        <w:top w:val="none" w:sz="0" w:space="0" w:color="auto"/>
        <w:left w:val="none" w:sz="0" w:space="0" w:color="auto"/>
        <w:bottom w:val="none" w:sz="0" w:space="0" w:color="auto"/>
        <w:right w:val="none" w:sz="0" w:space="0" w:color="auto"/>
      </w:divBdr>
    </w:div>
    <w:div w:id="277956082">
      <w:marLeft w:val="0"/>
      <w:marRight w:val="0"/>
      <w:marTop w:val="0"/>
      <w:marBottom w:val="0"/>
      <w:divBdr>
        <w:top w:val="none" w:sz="0" w:space="0" w:color="auto"/>
        <w:left w:val="none" w:sz="0" w:space="0" w:color="auto"/>
        <w:bottom w:val="none" w:sz="0" w:space="0" w:color="auto"/>
        <w:right w:val="none" w:sz="0" w:space="0" w:color="auto"/>
      </w:divBdr>
    </w:div>
    <w:div w:id="277956084">
      <w:marLeft w:val="0"/>
      <w:marRight w:val="0"/>
      <w:marTop w:val="0"/>
      <w:marBottom w:val="0"/>
      <w:divBdr>
        <w:top w:val="none" w:sz="0" w:space="0" w:color="auto"/>
        <w:left w:val="none" w:sz="0" w:space="0" w:color="auto"/>
        <w:bottom w:val="none" w:sz="0" w:space="0" w:color="auto"/>
        <w:right w:val="none" w:sz="0" w:space="0" w:color="auto"/>
      </w:divBdr>
    </w:div>
    <w:div w:id="277956085">
      <w:marLeft w:val="0"/>
      <w:marRight w:val="0"/>
      <w:marTop w:val="0"/>
      <w:marBottom w:val="0"/>
      <w:divBdr>
        <w:top w:val="none" w:sz="0" w:space="0" w:color="auto"/>
        <w:left w:val="none" w:sz="0" w:space="0" w:color="auto"/>
        <w:bottom w:val="none" w:sz="0" w:space="0" w:color="auto"/>
        <w:right w:val="none" w:sz="0" w:space="0" w:color="auto"/>
      </w:divBdr>
    </w:div>
    <w:div w:id="277956086">
      <w:marLeft w:val="0"/>
      <w:marRight w:val="0"/>
      <w:marTop w:val="0"/>
      <w:marBottom w:val="0"/>
      <w:divBdr>
        <w:top w:val="none" w:sz="0" w:space="0" w:color="auto"/>
        <w:left w:val="none" w:sz="0" w:space="0" w:color="auto"/>
        <w:bottom w:val="none" w:sz="0" w:space="0" w:color="auto"/>
        <w:right w:val="none" w:sz="0" w:space="0" w:color="auto"/>
      </w:divBdr>
    </w:div>
    <w:div w:id="277956087">
      <w:marLeft w:val="0"/>
      <w:marRight w:val="0"/>
      <w:marTop w:val="0"/>
      <w:marBottom w:val="0"/>
      <w:divBdr>
        <w:top w:val="none" w:sz="0" w:space="0" w:color="auto"/>
        <w:left w:val="none" w:sz="0" w:space="0" w:color="auto"/>
        <w:bottom w:val="none" w:sz="0" w:space="0" w:color="auto"/>
        <w:right w:val="none" w:sz="0" w:space="0" w:color="auto"/>
      </w:divBdr>
    </w:div>
    <w:div w:id="277956088">
      <w:marLeft w:val="0"/>
      <w:marRight w:val="0"/>
      <w:marTop w:val="0"/>
      <w:marBottom w:val="0"/>
      <w:divBdr>
        <w:top w:val="none" w:sz="0" w:space="0" w:color="auto"/>
        <w:left w:val="none" w:sz="0" w:space="0" w:color="auto"/>
        <w:bottom w:val="none" w:sz="0" w:space="0" w:color="auto"/>
        <w:right w:val="none" w:sz="0" w:space="0" w:color="auto"/>
      </w:divBdr>
    </w:div>
    <w:div w:id="277956089">
      <w:marLeft w:val="0"/>
      <w:marRight w:val="0"/>
      <w:marTop w:val="0"/>
      <w:marBottom w:val="0"/>
      <w:divBdr>
        <w:top w:val="none" w:sz="0" w:space="0" w:color="auto"/>
        <w:left w:val="none" w:sz="0" w:space="0" w:color="auto"/>
        <w:bottom w:val="none" w:sz="0" w:space="0" w:color="auto"/>
        <w:right w:val="none" w:sz="0" w:space="0" w:color="auto"/>
      </w:divBdr>
    </w:div>
    <w:div w:id="277956090">
      <w:marLeft w:val="0"/>
      <w:marRight w:val="0"/>
      <w:marTop w:val="0"/>
      <w:marBottom w:val="0"/>
      <w:divBdr>
        <w:top w:val="none" w:sz="0" w:space="0" w:color="auto"/>
        <w:left w:val="none" w:sz="0" w:space="0" w:color="auto"/>
        <w:bottom w:val="none" w:sz="0" w:space="0" w:color="auto"/>
        <w:right w:val="none" w:sz="0" w:space="0" w:color="auto"/>
      </w:divBdr>
    </w:div>
    <w:div w:id="277956091">
      <w:marLeft w:val="0"/>
      <w:marRight w:val="0"/>
      <w:marTop w:val="0"/>
      <w:marBottom w:val="0"/>
      <w:divBdr>
        <w:top w:val="none" w:sz="0" w:space="0" w:color="auto"/>
        <w:left w:val="none" w:sz="0" w:space="0" w:color="auto"/>
        <w:bottom w:val="none" w:sz="0" w:space="0" w:color="auto"/>
        <w:right w:val="none" w:sz="0" w:space="0" w:color="auto"/>
      </w:divBdr>
    </w:div>
    <w:div w:id="277956092">
      <w:marLeft w:val="0"/>
      <w:marRight w:val="0"/>
      <w:marTop w:val="0"/>
      <w:marBottom w:val="0"/>
      <w:divBdr>
        <w:top w:val="none" w:sz="0" w:space="0" w:color="auto"/>
        <w:left w:val="none" w:sz="0" w:space="0" w:color="auto"/>
        <w:bottom w:val="none" w:sz="0" w:space="0" w:color="auto"/>
        <w:right w:val="none" w:sz="0" w:space="0" w:color="auto"/>
      </w:divBdr>
    </w:div>
    <w:div w:id="277956094">
      <w:marLeft w:val="0"/>
      <w:marRight w:val="0"/>
      <w:marTop w:val="0"/>
      <w:marBottom w:val="0"/>
      <w:divBdr>
        <w:top w:val="none" w:sz="0" w:space="0" w:color="auto"/>
        <w:left w:val="none" w:sz="0" w:space="0" w:color="auto"/>
        <w:bottom w:val="none" w:sz="0" w:space="0" w:color="auto"/>
        <w:right w:val="none" w:sz="0" w:space="0" w:color="auto"/>
      </w:divBdr>
    </w:div>
    <w:div w:id="277956095">
      <w:marLeft w:val="0"/>
      <w:marRight w:val="0"/>
      <w:marTop w:val="0"/>
      <w:marBottom w:val="0"/>
      <w:divBdr>
        <w:top w:val="none" w:sz="0" w:space="0" w:color="auto"/>
        <w:left w:val="none" w:sz="0" w:space="0" w:color="auto"/>
        <w:bottom w:val="none" w:sz="0" w:space="0" w:color="auto"/>
        <w:right w:val="none" w:sz="0" w:space="0" w:color="auto"/>
      </w:divBdr>
      <w:divsChild>
        <w:div w:id="277956076">
          <w:marLeft w:val="0"/>
          <w:marRight w:val="0"/>
          <w:marTop w:val="0"/>
          <w:marBottom w:val="0"/>
          <w:divBdr>
            <w:top w:val="none" w:sz="0" w:space="0" w:color="auto"/>
            <w:left w:val="none" w:sz="0" w:space="0" w:color="auto"/>
            <w:bottom w:val="none" w:sz="0" w:space="0" w:color="auto"/>
            <w:right w:val="none" w:sz="0" w:space="0" w:color="auto"/>
          </w:divBdr>
        </w:div>
        <w:div w:id="277956078">
          <w:marLeft w:val="0"/>
          <w:marRight w:val="0"/>
          <w:marTop w:val="0"/>
          <w:marBottom w:val="0"/>
          <w:divBdr>
            <w:top w:val="none" w:sz="0" w:space="0" w:color="auto"/>
            <w:left w:val="none" w:sz="0" w:space="0" w:color="auto"/>
            <w:bottom w:val="none" w:sz="0" w:space="0" w:color="auto"/>
            <w:right w:val="none" w:sz="0" w:space="0" w:color="auto"/>
          </w:divBdr>
        </w:div>
        <w:div w:id="277956083">
          <w:marLeft w:val="0"/>
          <w:marRight w:val="0"/>
          <w:marTop w:val="0"/>
          <w:marBottom w:val="0"/>
          <w:divBdr>
            <w:top w:val="none" w:sz="0" w:space="0" w:color="auto"/>
            <w:left w:val="none" w:sz="0" w:space="0" w:color="auto"/>
            <w:bottom w:val="none" w:sz="0" w:space="0" w:color="auto"/>
            <w:right w:val="none" w:sz="0" w:space="0" w:color="auto"/>
          </w:divBdr>
        </w:div>
        <w:div w:id="277956110">
          <w:marLeft w:val="0"/>
          <w:marRight w:val="0"/>
          <w:marTop w:val="0"/>
          <w:marBottom w:val="0"/>
          <w:divBdr>
            <w:top w:val="none" w:sz="0" w:space="0" w:color="auto"/>
            <w:left w:val="none" w:sz="0" w:space="0" w:color="auto"/>
            <w:bottom w:val="none" w:sz="0" w:space="0" w:color="auto"/>
            <w:right w:val="none" w:sz="0" w:space="0" w:color="auto"/>
          </w:divBdr>
        </w:div>
      </w:divsChild>
    </w:div>
    <w:div w:id="277956096">
      <w:marLeft w:val="0"/>
      <w:marRight w:val="0"/>
      <w:marTop w:val="0"/>
      <w:marBottom w:val="0"/>
      <w:divBdr>
        <w:top w:val="none" w:sz="0" w:space="0" w:color="auto"/>
        <w:left w:val="none" w:sz="0" w:space="0" w:color="auto"/>
        <w:bottom w:val="none" w:sz="0" w:space="0" w:color="auto"/>
        <w:right w:val="none" w:sz="0" w:space="0" w:color="auto"/>
      </w:divBdr>
    </w:div>
    <w:div w:id="277956097">
      <w:marLeft w:val="0"/>
      <w:marRight w:val="0"/>
      <w:marTop w:val="0"/>
      <w:marBottom w:val="0"/>
      <w:divBdr>
        <w:top w:val="none" w:sz="0" w:space="0" w:color="auto"/>
        <w:left w:val="none" w:sz="0" w:space="0" w:color="auto"/>
        <w:bottom w:val="none" w:sz="0" w:space="0" w:color="auto"/>
        <w:right w:val="none" w:sz="0" w:space="0" w:color="auto"/>
      </w:divBdr>
    </w:div>
    <w:div w:id="277956098">
      <w:marLeft w:val="0"/>
      <w:marRight w:val="0"/>
      <w:marTop w:val="0"/>
      <w:marBottom w:val="0"/>
      <w:divBdr>
        <w:top w:val="none" w:sz="0" w:space="0" w:color="auto"/>
        <w:left w:val="none" w:sz="0" w:space="0" w:color="auto"/>
        <w:bottom w:val="none" w:sz="0" w:space="0" w:color="auto"/>
        <w:right w:val="none" w:sz="0" w:space="0" w:color="auto"/>
      </w:divBdr>
    </w:div>
    <w:div w:id="277956099">
      <w:marLeft w:val="0"/>
      <w:marRight w:val="0"/>
      <w:marTop w:val="0"/>
      <w:marBottom w:val="0"/>
      <w:divBdr>
        <w:top w:val="none" w:sz="0" w:space="0" w:color="auto"/>
        <w:left w:val="none" w:sz="0" w:space="0" w:color="auto"/>
        <w:bottom w:val="none" w:sz="0" w:space="0" w:color="auto"/>
        <w:right w:val="none" w:sz="0" w:space="0" w:color="auto"/>
      </w:divBdr>
    </w:div>
    <w:div w:id="277956101">
      <w:marLeft w:val="0"/>
      <w:marRight w:val="0"/>
      <w:marTop w:val="0"/>
      <w:marBottom w:val="0"/>
      <w:divBdr>
        <w:top w:val="none" w:sz="0" w:space="0" w:color="auto"/>
        <w:left w:val="none" w:sz="0" w:space="0" w:color="auto"/>
        <w:bottom w:val="none" w:sz="0" w:space="0" w:color="auto"/>
        <w:right w:val="none" w:sz="0" w:space="0" w:color="auto"/>
      </w:divBdr>
    </w:div>
    <w:div w:id="277956102">
      <w:marLeft w:val="0"/>
      <w:marRight w:val="0"/>
      <w:marTop w:val="0"/>
      <w:marBottom w:val="0"/>
      <w:divBdr>
        <w:top w:val="none" w:sz="0" w:space="0" w:color="auto"/>
        <w:left w:val="none" w:sz="0" w:space="0" w:color="auto"/>
        <w:bottom w:val="none" w:sz="0" w:space="0" w:color="auto"/>
        <w:right w:val="none" w:sz="0" w:space="0" w:color="auto"/>
      </w:divBdr>
    </w:div>
    <w:div w:id="277956103">
      <w:marLeft w:val="0"/>
      <w:marRight w:val="0"/>
      <w:marTop w:val="0"/>
      <w:marBottom w:val="0"/>
      <w:divBdr>
        <w:top w:val="none" w:sz="0" w:space="0" w:color="auto"/>
        <w:left w:val="none" w:sz="0" w:space="0" w:color="auto"/>
        <w:bottom w:val="none" w:sz="0" w:space="0" w:color="auto"/>
        <w:right w:val="none" w:sz="0" w:space="0" w:color="auto"/>
      </w:divBdr>
    </w:div>
    <w:div w:id="277956104">
      <w:marLeft w:val="0"/>
      <w:marRight w:val="0"/>
      <w:marTop w:val="0"/>
      <w:marBottom w:val="0"/>
      <w:divBdr>
        <w:top w:val="none" w:sz="0" w:space="0" w:color="auto"/>
        <w:left w:val="none" w:sz="0" w:space="0" w:color="auto"/>
        <w:bottom w:val="none" w:sz="0" w:space="0" w:color="auto"/>
        <w:right w:val="none" w:sz="0" w:space="0" w:color="auto"/>
      </w:divBdr>
      <w:divsChild>
        <w:div w:id="277956074">
          <w:marLeft w:val="0"/>
          <w:marRight w:val="0"/>
          <w:marTop w:val="0"/>
          <w:marBottom w:val="0"/>
          <w:divBdr>
            <w:top w:val="none" w:sz="0" w:space="0" w:color="auto"/>
            <w:left w:val="none" w:sz="0" w:space="0" w:color="auto"/>
            <w:bottom w:val="none" w:sz="0" w:space="0" w:color="auto"/>
            <w:right w:val="none" w:sz="0" w:space="0" w:color="auto"/>
          </w:divBdr>
        </w:div>
        <w:div w:id="277956080">
          <w:marLeft w:val="0"/>
          <w:marRight w:val="0"/>
          <w:marTop w:val="0"/>
          <w:marBottom w:val="0"/>
          <w:divBdr>
            <w:top w:val="none" w:sz="0" w:space="0" w:color="auto"/>
            <w:left w:val="none" w:sz="0" w:space="0" w:color="auto"/>
            <w:bottom w:val="none" w:sz="0" w:space="0" w:color="auto"/>
            <w:right w:val="none" w:sz="0" w:space="0" w:color="auto"/>
          </w:divBdr>
        </w:div>
        <w:div w:id="277956093">
          <w:marLeft w:val="0"/>
          <w:marRight w:val="0"/>
          <w:marTop w:val="0"/>
          <w:marBottom w:val="0"/>
          <w:divBdr>
            <w:top w:val="none" w:sz="0" w:space="0" w:color="auto"/>
            <w:left w:val="none" w:sz="0" w:space="0" w:color="auto"/>
            <w:bottom w:val="none" w:sz="0" w:space="0" w:color="auto"/>
            <w:right w:val="none" w:sz="0" w:space="0" w:color="auto"/>
          </w:divBdr>
        </w:div>
        <w:div w:id="277956100">
          <w:marLeft w:val="0"/>
          <w:marRight w:val="0"/>
          <w:marTop w:val="0"/>
          <w:marBottom w:val="0"/>
          <w:divBdr>
            <w:top w:val="none" w:sz="0" w:space="0" w:color="auto"/>
            <w:left w:val="none" w:sz="0" w:space="0" w:color="auto"/>
            <w:bottom w:val="none" w:sz="0" w:space="0" w:color="auto"/>
            <w:right w:val="none" w:sz="0" w:space="0" w:color="auto"/>
          </w:divBdr>
        </w:div>
      </w:divsChild>
    </w:div>
    <w:div w:id="277956105">
      <w:marLeft w:val="0"/>
      <w:marRight w:val="0"/>
      <w:marTop w:val="0"/>
      <w:marBottom w:val="0"/>
      <w:divBdr>
        <w:top w:val="none" w:sz="0" w:space="0" w:color="auto"/>
        <w:left w:val="none" w:sz="0" w:space="0" w:color="auto"/>
        <w:bottom w:val="none" w:sz="0" w:space="0" w:color="auto"/>
        <w:right w:val="none" w:sz="0" w:space="0" w:color="auto"/>
      </w:divBdr>
    </w:div>
    <w:div w:id="277956106">
      <w:marLeft w:val="0"/>
      <w:marRight w:val="0"/>
      <w:marTop w:val="0"/>
      <w:marBottom w:val="0"/>
      <w:divBdr>
        <w:top w:val="none" w:sz="0" w:space="0" w:color="auto"/>
        <w:left w:val="none" w:sz="0" w:space="0" w:color="auto"/>
        <w:bottom w:val="none" w:sz="0" w:space="0" w:color="auto"/>
        <w:right w:val="none" w:sz="0" w:space="0" w:color="auto"/>
      </w:divBdr>
    </w:div>
    <w:div w:id="277956107">
      <w:marLeft w:val="0"/>
      <w:marRight w:val="0"/>
      <w:marTop w:val="0"/>
      <w:marBottom w:val="0"/>
      <w:divBdr>
        <w:top w:val="none" w:sz="0" w:space="0" w:color="auto"/>
        <w:left w:val="none" w:sz="0" w:space="0" w:color="auto"/>
        <w:bottom w:val="none" w:sz="0" w:space="0" w:color="auto"/>
        <w:right w:val="none" w:sz="0" w:space="0" w:color="auto"/>
      </w:divBdr>
    </w:div>
    <w:div w:id="277956108">
      <w:marLeft w:val="0"/>
      <w:marRight w:val="0"/>
      <w:marTop w:val="0"/>
      <w:marBottom w:val="0"/>
      <w:divBdr>
        <w:top w:val="none" w:sz="0" w:space="0" w:color="auto"/>
        <w:left w:val="none" w:sz="0" w:space="0" w:color="auto"/>
        <w:bottom w:val="none" w:sz="0" w:space="0" w:color="auto"/>
        <w:right w:val="none" w:sz="0" w:space="0" w:color="auto"/>
      </w:divBdr>
    </w:div>
    <w:div w:id="277956109">
      <w:marLeft w:val="0"/>
      <w:marRight w:val="0"/>
      <w:marTop w:val="0"/>
      <w:marBottom w:val="0"/>
      <w:divBdr>
        <w:top w:val="none" w:sz="0" w:space="0" w:color="auto"/>
        <w:left w:val="none" w:sz="0" w:space="0" w:color="auto"/>
        <w:bottom w:val="none" w:sz="0" w:space="0" w:color="auto"/>
        <w:right w:val="none" w:sz="0" w:space="0" w:color="auto"/>
      </w:divBdr>
    </w:div>
    <w:div w:id="989361301">
      <w:bodyDiv w:val="1"/>
      <w:marLeft w:val="0"/>
      <w:marRight w:val="0"/>
      <w:marTop w:val="0"/>
      <w:marBottom w:val="0"/>
      <w:divBdr>
        <w:top w:val="none" w:sz="0" w:space="0" w:color="auto"/>
        <w:left w:val="none" w:sz="0" w:space="0" w:color="auto"/>
        <w:bottom w:val="none" w:sz="0" w:space="0" w:color="auto"/>
        <w:right w:val="none" w:sz="0" w:space="0" w:color="auto"/>
      </w:divBdr>
      <w:divsChild>
        <w:div w:id="1541241359">
          <w:marLeft w:val="0"/>
          <w:marRight w:val="0"/>
          <w:marTop w:val="0"/>
          <w:marBottom w:val="0"/>
          <w:divBdr>
            <w:top w:val="none" w:sz="0" w:space="0" w:color="auto"/>
            <w:left w:val="none" w:sz="0" w:space="0" w:color="auto"/>
            <w:bottom w:val="none" w:sz="0" w:space="0" w:color="auto"/>
            <w:right w:val="none" w:sz="0" w:space="0" w:color="auto"/>
          </w:divBdr>
        </w:div>
        <w:div w:id="1635671332">
          <w:marLeft w:val="0"/>
          <w:marRight w:val="0"/>
          <w:marTop w:val="0"/>
          <w:marBottom w:val="0"/>
          <w:divBdr>
            <w:top w:val="none" w:sz="0" w:space="0" w:color="auto"/>
            <w:left w:val="none" w:sz="0" w:space="0" w:color="auto"/>
            <w:bottom w:val="none" w:sz="0" w:space="0" w:color="auto"/>
            <w:right w:val="none" w:sz="0" w:space="0" w:color="auto"/>
          </w:divBdr>
        </w:div>
      </w:divsChild>
    </w:div>
    <w:div w:id="1205100173">
      <w:bodyDiv w:val="1"/>
      <w:marLeft w:val="0"/>
      <w:marRight w:val="0"/>
      <w:marTop w:val="0"/>
      <w:marBottom w:val="0"/>
      <w:divBdr>
        <w:top w:val="none" w:sz="0" w:space="0" w:color="auto"/>
        <w:left w:val="none" w:sz="0" w:space="0" w:color="auto"/>
        <w:bottom w:val="none" w:sz="0" w:space="0" w:color="auto"/>
        <w:right w:val="none" w:sz="0" w:space="0" w:color="auto"/>
      </w:divBdr>
    </w:div>
    <w:div w:id="1796830259">
      <w:bodyDiv w:val="1"/>
      <w:marLeft w:val="0"/>
      <w:marRight w:val="0"/>
      <w:marTop w:val="0"/>
      <w:marBottom w:val="0"/>
      <w:divBdr>
        <w:top w:val="none" w:sz="0" w:space="0" w:color="auto"/>
        <w:left w:val="none" w:sz="0" w:space="0" w:color="auto"/>
        <w:bottom w:val="none" w:sz="0" w:space="0" w:color="auto"/>
        <w:right w:val="none" w:sz="0" w:space="0" w:color="auto"/>
      </w:divBdr>
    </w:div>
    <w:div w:id="189728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fosigw.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B5697-2A2E-4371-9678-F9ADC0878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5185</Words>
  <Characters>33756</Characters>
  <Application>Microsoft Office Word</Application>
  <DocSecurity>0</DocSecurity>
  <Lines>281</Lines>
  <Paragraphs>77</Paragraphs>
  <ScaleCrop>false</ScaleCrop>
  <HeadingPairs>
    <vt:vector size="2" baseType="variant">
      <vt:variant>
        <vt:lpstr>Tytuł</vt:lpstr>
      </vt:variant>
      <vt:variant>
        <vt:i4>1</vt:i4>
      </vt:variant>
    </vt:vector>
  </HeadingPairs>
  <TitlesOfParts>
    <vt:vector size="1" baseType="lpstr">
      <vt:lpstr>Wydział Ekspertyz i Prac Naukowo-Badawczych</vt:lpstr>
    </vt:vector>
  </TitlesOfParts>
  <Company>NFOŚiGW</Company>
  <LinksUpToDate>false</LinksUpToDate>
  <CharactersWithSpaces>38864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Wydział Ekspertyz i Prac Naukowo-Badawczych</dc:title>
  <dc:subject/>
  <dc:creator>JP</dc:creator>
  <cp:keywords/>
  <dc:description/>
  <cp:lastModifiedBy>Przybysz Justyna</cp:lastModifiedBy>
  <cp:revision>4</cp:revision>
  <cp:lastPrinted>2019-01-15T16:08:00Z</cp:lastPrinted>
  <dcterms:created xsi:type="dcterms:W3CDTF">2019-01-15T16:19:00Z</dcterms:created>
  <dcterms:modified xsi:type="dcterms:W3CDTF">2019-01-18T14:33:00Z</dcterms:modified>
</cp:coreProperties>
</file>